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BB8" w:rsidRPr="00FC1789" w:rsidRDefault="00133BB8" w:rsidP="00133BB8">
      <w:pPr>
        <w:pStyle w:val="Ttulo1"/>
        <w:ind w:firstLine="708"/>
        <w:jc w:val="both"/>
        <w:rPr>
          <w:rFonts w:ascii="Calibri" w:hAnsi="Calibri" w:cs="Calibri"/>
          <w:b w:val="0"/>
          <w:i w:val="0"/>
          <w:color w:val="767171" w:themeColor="background2" w:themeShade="80"/>
          <w:sz w:val="26"/>
          <w:szCs w:val="26"/>
        </w:rPr>
      </w:pPr>
      <w:r w:rsidRPr="00FC1789">
        <w:rPr>
          <w:rFonts w:ascii="Calibri" w:hAnsi="Calibri" w:cs="Calibri"/>
          <w:i w:val="0"/>
          <w:color w:val="767171" w:themeColor="background2" w:themeShade="80"/>
          <w:sz w:val="26"/>
          <w:szCs w:val="26"/>
        </w:rPr>
        <w:t>León, Guanajuato, a 14 catorce de diciembre del año 2018 dos mil dieciocho</w:t>
      </w:r>
      <w:r w:rsidRPr="00FC1789">
        <w:rPr>
          <w:rFonts w:ascii="Calibri" w:hAnsi="Calibri" w:cs="Calibri"/>
          <w:b w:val="0"/>
          <w:i w:val="0"/>
          <w:color w:val="767171" w:themeColor="background2" w:themeShade="80"/>
          <w:sz w:val="26"/>
          <w:szCs w:val="26"/>
        </w:rPr>
        <w:t xml:space="preserve">. </w:t>
      </w:r>
      <w:r w:rsidRPr="00FC1789">
        <w:rPr>
          <w:rFonts w:ascii="Calibri" w:hAnsi="Calibri" w:cs="Calibri"/>
          <w:bCs w:val="0"/>
          <w:iCs w:val="0"/>
          <w:color w:val="767171" w:themeColor="background2" w:themeShade="80"/>
          <w:sz w:val="26"/>
          <w:szCs w:val="26"/>
        </w:rPr>
        <w:t xml:space="preserve">. . . . . . . . . . . . . . . . . . . . . . . . . . . . . . . . . . . . . . . . . . . . . . . . . . . . . </w:t>
      </w:r>
      <w:proofErr w:type="gramStart"/>
      <w:r w:rsidRPr="00FC1789">
        <w:rPr>
          <w:rFonts w:ascii="Calibri" w:hAnsi="Calibri" w:cs="Calibri"/>
          <w:bCs w:val="0"/>
          <w:iCs w:val="0"/>
          <w:color w:val="767171" w:themeColor="background2" w:themeShade="80"/>
          <w:sz w:val="26"/>
          <w:szCs w:val="26"/>
        </w:rPr>
        <w:t>. . . .</w:t>
      </w:r>
      <w:proofErr w:type="gramEnd"/>
      <w:r w:rsidRPr="00FC1789">
        <w:rPr>
          <w:rFonts w:ascii="Calibri" w:hAnsi="Calibri" w:cs="Calibri"/>
          <w:bCs w:val="0"/>
          <w:iCs w:val="0"/>
          <w:color w:val="767171" w:themeColor="background2" w:themeShade="80"/>
          <w:sz w:val="26"/>
          <w:szCs w:val="26"/>
        </w:rPr>
        <w:t xml:space="preserve"> . </w:t>
      </w:r>
    </w:p>
    <w:p w:rsidR="00133BB8" w:rsidRPr="00FC1789" w:rsidRDefault="00133BB8" w:rsidP="00133BB8">
      <w:pPr>
        <w:rPr>
          <w:rFonts w:ascii="Calibri" w:hAnsi="Calibri" w:cs="Calibri"/>
          <w:color w:val="767171" w:themeColor="background2" w:themeShade="80"/>
          <w:sz w:val="26"/>
          <w:szCs w:val="26"/>
          <w:lang w:val="es-MX"/>
        </w:rPr>
      </w:pPr>
    </w:p>
    <w:p w:rsidR="00133BB8" w:rsidRPr="00FC1789" w:rsidRDefault="00133BB8" w:rsidP="00133BB8">
      <w:pPr>
        <w:pStyle w:val="Textoindependiente"/>
        <w:ind w:firstLine="708"/>
        <w:rPr>
          <w:rFonts w:ascii="Calibri" w:hAnsi="Calibri" w:cs="Calibri"/>
          <w:color w:val="767171" w:themeColor="background2" w:themeShade="80"/>
          <w:sz w:val="26"/>
          <w:szCs w:val="26"/>
        </w:rPr>
      </w:pPr>
      <w:r w:rsidRPr="00FC1789">
        <w:rPr>
          <w:rFonts w:ascii="Calibri" w:hAnsi="Calibri" w:cs="Calibri"/>
          <w:b/>
          <w:bCs/>
          <w:i/>
          <w:iCs/>
          <w:color w:val="767171" w:themeColor="background2" w:themeShade="80"/>
          <w:sz w:val="26"/>
          <w:szCs w:val="26"/>
          <w:lang w:val="es-ES"/>
        </w:rPr>
        <w:t>V I S T O S</w:t>
      </w:r>
      <w:r w:rsidRPr="00FC1789">
        <w:rPr>
          <w:rFonts w:ascii="Calibri" w:hAnsi="Calibri" w:cs="Calibri"/>
          <w:bCs/>
          <w:iCs/>
          <w:color w:val="767171" w:themeColor="background2" w:themeShade="80"/>
          <w:sz w:val="26"/>
          <w:szCs w:val="26"/>
          <w:lang w:val="es-ES"/>
        </w:rPr>
        <w:t xml:space="preserve">, </w:t>
      </w:r>
      <w:r w:rsidRPr="00FC1789">
        <w:rPr>
          <w:rFonts w:ascii="Calibri" w:hAnsi="Calibri" w:cs="Calibri"/>
          <w:bCs/>
          <w:iCs/>
          <w:color w:val="767171" w:themeColor="background2" w:themeShade="80"/>
          <w:sz w:val="26"/>
          <w:szCs w:val="26"/>
        </w:rPr>
        <w:t>para dictar sentencia definitiva,</w:t>
      </w:r>
      <w:r w:rsidRPr="00FC1789">
        <w:rPr>
          <w:rFonts w:ascii="Calibri" w:hAnsi="Calibri" w:cs="Calibri"/>
          <w:color w:val="767171" w:themeColor="background2" w:themeShade="80"/>
          <w:sz w:val="26"/>
          <w:szCs w:val="26"/>
        </w:rPr>
        <w:t xml:space="preserve"> los autos del proceso administrativo identificado con el número </w:t>
      </w:r>
      <w:bookmarkStart w:id="0" w:name="_GoBack"/>
      <w:r w:rsidRPr="00FC1789">
        <w:rPr>
          <w:rFonts w:ascii="Calibri" w:hAnsi="Calibri" w:cs="Calibri"/>
          <w:b/>
          <w:color w:val="767171" w:themeColor="background2" w:themeShade="80"/>
          <w:sz w:val="26"/>
          <w:szCs w:val="26"/>
        </w:rPr>
        <w:t>1415/2doJAM</w:t>
      </w:r>
      <w:r w:rsidRPr="00FC1789">
        <w:rPr>
          <w:rFonts w:ascii="Calibri" w:hAnsi="Calibri" w:cs="Calibri"/>
          <w:b/>
          <w:bCs/>
          <w:iCs/>
          <w:color w:val="767171" w:themeColor="background2" w:themeShade="80"/>
          <w:sz w:val="26"/>
          <w:szCs w:val="26"/>
        </w:rPr>
        <w:t>/2018</w:t>
      </w:r>
      <w:r w:rsidRPr="00FC1789">
        <w:rPr>
          <w:rFonts w:ascii="Calibri" w:hAnsi="Calibri" w:cs="Calibri"/>
          <w:b/>
          <w:iCs/>
          <w:color w:val="767171" w:themeColor="background2" w:themeShade="80"/>
          <w:sz w:val="26"/>
          <w:szCs w:val="26"/>
        </w:rPr>
        <w:t>-JN</w:t>
      </w:r>
      <w:bookmarkEnd w:id="0"/>
      <w:r w:rsidRPr="00FC1789">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FC1789">
        <w:rPr>
          <w:rFonts w:ascii="Calibri" w:hAnsi="Calibri" w:cs="Calibri"/>
          <w:bCs/>
          <w:iCs/>
          <w:color w:val="767171" w:themeColor="background2" w:themeShade="80"/>
          <w:sz w:val="26"/>
          <w:szCs w:val="26"/>
        </w:rPr>
        <w:t>;</w:t>
      </w:r>
      <w:r w:rsidRPr="00FC1789">
        <w:rPr>
          <w:rFonts w:ascii="Calibri" w:hAnsi="Calibri" w:cs="Calibri"/>
          <w:color w:val="767171" w:themeColor="background2" w:themeShade="80"/>
          <w:sz w:val="26"/>
          <w:szCs w:val="26"/>
        </w:rPr>
        <w:t xml:space="preserve"> y,. . . . . . . . . . . . . . . . . . . . . . . . . . . . . . </w:t>
      </w:r>
    </w:p>
    <w:p w:rsidR="00133BB8" w:rsidRPr="00FC1789" w:rsidRDefault="00133BB8" w:rsidP="00133BB8">
      <w:pPr>
        <w:pStyle w:val="Textoindependiente"/>
        <w:rPr>
          <w:rFonts w:ascii="Calibri" w:hAnsi="Calibri" w:cs="Calibri"/>
          <w:color w:val="767171" w:themeColor="background2" w:themeShade="80"/>
          <w:sz w:val="26"/>
          <w:szCs w:val="26"/>
        </w:rPr>
      </w:pPr>
    </w:p>
    <w:p w:rsidR="00133BB8" w:rsidRPr="00FC1789" w:rsidRDefault="00133BB8" w:rsidP="00133BB8">
      <w:pPr>
        <w:pStyle w:val="Textoindependiente"/>
        <w:ind w:firstLine="708"/>
        <w:jc w:val="center"/>
        <w:rPr>
          <w:rFonts w:ascii="Calibri" w:hAnsi="Calibri" w:cs="Calibri"/>
          <w:b/>
          <w:bCs/>
          <w:i/>
          <w:iCs/>
          <w:color w:val="767171" w:themeColor="background2" w:themeShade="80"/>
          <w:sz w:val="26"/>
          <w:szCs w:val="26"/>
        </w:rPr>
      </w:pPr>
      <w:r w:rsidRPr="00FC1789">
        <w:rPr>
          <w:rFonts w:ascii="Calibri" w:hAnsi="Calibri" w:cs="Calibri"/>
          <w:b/>
          <w:bCs/>
          <w:i/>
          <w:iCs/>
          <w:color w:val="767171" w:themeColor="background2" w:themeShade="80"/>
          <w:sz w:val="26"/>
          <w:szCs w:val="26"/>
        </w:rPr>
        <w:t xml:space="preserve">R E S U L T A N D </w:t>
      </w:r>
      <w:proofErr w:type="gramStart"/>
      <w:r w:rsidRPr="00FC1789">
        <w:rPr>
          <w:rFonts w:ascii="Calibri" w:hAnsi="Calibri" w:cs="Calibri"/>
          <w:b/>
          <w:bCs/>
          <w:i/>
          <w:iCs/>
          <w:color w:val="767171" w:themeColor="background2" w:themeShade="80"/>
          <w:sz w:val="26"/>
          <w:szCs w:val="26"/>
        </w:rPr>
        <w:t>O :</w:t>
      </w:r>
      <w:proofErr w:type="gramEnd"/>
    </w:p>
    <w:p w:rsidR="00133BB8" w:rsidRPr="00FC1789" w:rsidRDefault="00133BB8" w:rsidP="00133BB8">
      <w:pPr>
        <w:pStyle w:val="Textoindependiente"/>
        <w:rPr>
          <w:rFonts w:ascii="Calibri" w:hAnsi="Calibri" w:cs="Calibri"/>
          <w:b/>
          <w:bCs/>
          <w:color w:val="767171" w:themeColor="background2" w:themeShade="80"/>
          <w:sz w:val="26"/>
          <w:szCs w:val="26"/>
        </w:rPr>
      </w:pPr>
    </w:p>
    <w:p w:rsidR="00133BB8" w:rsidRPr="00FC1789" w:rsidRDefault="00133BB8" w:rsidP="00133BB8">
      <w:pPr>
        <w:ind w:firstLine="708"/>
        <w:jc w:val="both"/>
        <w:rPr>
          <w:rFonts w:ascii="Calibri" w:hAnsi="Calibri" w:cs="Calibri"/>
          <w:color w:val="767171" w:themeColor="background2" w:themeShade="80"/>
          <w:sz w:val="26"/>
          <w:szCs w:val="26"/>
        </w:rPr>
      </w:pPr>
      <w:proofErr w:type="gramStart"/>
      <w:r w:rsidRPr="00FC1789">
        <w:rPr>
          <w:rFonts w:ascii="Calibri" w:hAnsi="Calibri" w:cs="Calibri"/>
          <w:b/>
          <w:bCs/>
          <w:i/>
          <w:iCs/>
          <w:color w:val="767171" w:themeColor="background2" w:themeShade="80"/>
          <w:sz w:val="26"/>
          <w:szCs w:val="26"/>
        </w:rPr>
        <w:t>PRIMERO.-</w:t>
      </w:r>
      <w:proofErr w:type="gramEnd"/>
      <w:r w:rsidRPr="00FC1789">
        <w:rPr>
          <w:rFonts w:ascii="Calibri" w:hAnsi="Calibri" w:cs="Calibri"/>
          <w:b/>
          <w:bCs/>
          <w:i/>
          <w:iCs/>
          <w:color w:val="767171" w:themeColor="background2" w:themeShade="80"/>
          <w:sz w:val="26"/>
          <w:szCs w:val="26"/>
        </w:rPr>
        <w:t xml:space="preserve"> </w:t>
      </w:r>
      <w:r w:rsidRPr="00FC1789">
        <w:rPr>
          <w:rFonts w:ascii="Calibri" w:hAnsi="Calibri" w:cs="Calibri"/>
          <w:color w:val="767171" w:themeColor="background2" w:themeShade="80"/>
          <w:sz w:val="26"/>
          <w:szCs w:val="26"/>
        </w:rPr>
        <w:t xml:space="preserve">Mediante escrito de demanda administrativa, presentado el día 20 veinte de septiembre de este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FC1789">
        <w:rPr>
          <w:rFonts w:ascii="Calibri" w:hAnsi="Calibri" w:cs="Calibri"/>
          <w:color w:val="767171" w:themeColor="background2" w:themeShade="80"/>
          <w:sz w:val="26"/>
          <w:szCs w:val="26"/>
        </w:rPr>
        <w:t>, por su propio derecho; promovió proceso administrativo; en donde señaló como: . . . . . . . . . . . . . . . . . . . . . . . . . . . . . . . . . . . . . . . . . . . . . . . . .</w:t>
      </w:r>
    </w:p>
    <w:p w:rsidR="00133BB8" w:rsidRPr="00FC1789" w:rsidRDefault="00133BB8" w:rsidP="00133BB8">
      <w:pPr>
        <w:ind w:firstLine="708"/>
        <w:jc w:val="both"/>
        <w:rPr>
          <w:rFonts w:ascii="Calibri" w:hAnsi="Calibri" w:cs="Calibri"/>
          <w:b/>
          <w:bCs/>
          <w:color w:val="767171" w:themeColor="background2" w:themeShade="80"/>
          <w:sz w:val="20"/>
          <w:szCs w:val="20"/>
        </w:rPr>
      </w:pPr>
    </w:p>
    <w:p w:rsidR="00133BB8" w:rsidRPr="00FC1789" w:rsidRDefault="00133BB8" w:rsidP="00133BB8">
      <w:pPr>
        <w:jc w:val="both"/>
        <w:rPr>
          <w:rFonts w:ascii="Calibri" w:hAnsi="Calibri" w:cs="Calibri"/>
          <w:color w:val="767171" w:themeColor="background2" w:themeShade="80"/>
          <w:sz w:val="26"/>
          <w:szCs w:val="26"/>
        </w:rPr>
      </w:pPr>
      <w:r w:rsidRPr="00FC1789">
        <w:rPr>
          <w:rFonts w:ascii="Calibri" w:hAnsi="Calibri" w:cs="Calibri"/>
          <w:b/>
          <w:bCs/>
          <w:color w:val="767171" w:themeColor="background2" w:themeShade="80"/>
          <w:sz w:val="26"/>
          <w:szCs w:val="26"/>
        </w:rPr>
        <w:t xml:space="preserve">          a</w:t>
      </w:r>
      <w:proofErr w:type="gramStart"/>
      <w:r w:rsidRPr="00FC1789">
        <w:rPr>
          <w:rFonts w:ascii="Calibri" w:hAnsi="Calibri" w:cs="Calibri"/>
          <w:b/>
          <w:bCs/>
          <w:color w:val="767171" w:themeColor="background2" w:themeShade="80"/>
          <w:sz w:val="26"/>
          <w:szCs w:val="26"/>
        </w:rPr>
        <w:t>).-</w:t>
      </w:r>
      <w:proofErr w:type="gramEnd"/>
      <w:r w:rsidRPr="00FC1789">
        <w:rPr>
          <w:rFonts w:ascii="Calibri" w:hAnsi="Calibri" w:cs="Calibri"/>
          <w:b/>
          <w:bCs/>
          <w:color w:val="767171" w:themeColor="background2" w:themeShade="80"/>
          <w:sz w:val="26"/>
          <w:szCs w:val="26"/>
        </w:rPr>
        <w:t xml:space="preserve"> Acto impugnado: </w:t>
      </w:r>
      <w:r w:rsidRPr="00FC1789">
        <w:rPr>
          <w:rFonts w:ascii="Calibri" w:hAnsi="Calibri" w:cs="Calibri"/>
          <w:bCs/>
          <w:color w:val="767171" w:themeColor="background2" w:themeShade="80"/>
          <w:sz w:val="26"/>
          <w:szCs w:val="26"/>
        </w:rPr>
        <w:t>El</w:t>
      </w:r>
      <w:r w:rsidRPr="00FC1789">
        <w:rPr>
          <w:rFonts w:ascii="Calibri" w:hAnsi="Calibri" w:cs="Calibri"/>
          <w:color w:val="767171" w:themeColor="background2" w:themeShade="80"/>
          <w:sz w:val="26"/>
          <w:szCs w:val="26"/>
        </w:rPr>
        <w:t xml:space="preserve"> acta de infracción con número T-5884648 (T guion cinco-ocho-ocho-cuatro-seis-cuatro-ocho), de fecha 30 treinta de agosto de este año 2018 dos mil dieciocho. . . . . . . . . . . . . . . . . . . . . . . . . . . . . . . . . . . . . . . . . . . . . . </w:t>
      </w:r>
    </w:p>
    <w:p w:rsidR="00133BB8" w:rsidRPr="00FC1789" w:rsidRDefault="00133BB8" w:rsidP="00133BB8">
      <w:pPr>
        <w:jc w:val="both"/>
        <w:rPr>
          <w:rFonts w:ascii="Calibri" w:hAnsi="Calibri" w:cs="Calibri"/>
          <w:color w:val="767171" w:themeColor="background2" w:themeShade="80"/>
          <w:sz w:val="20"/>
          <w:szCs w:val="20"/>
        </w:rPr>
      </w:pPr>
    </w:p>
    <w:p w:rsidR="00133BB8" w:rsidRPr="00FC1789" w:rsidRDefault="00133BB8" w:rsidP="00133BB8">
      <w:pPr>
        <w:ind w:firstLine="708"/>
        <w:jc w:val="both"/>
        <w:rPr>
          <w:rFonts w:ascii="Calibri" w:hAnsi="Calibri" w:cs="Calibri"/>
          <w:color w:val="767171" w:themeColor="background2" w:themeShade="80"/>
          <w:sz w:val="26"/>
          <w:szCs w:val="26"/>
        </w:rPr>
      </w:pPr>
      <w:r w:rsidRPr="00FC1789">
        <w:rPr>
          <w:rFonts w:ascii="Calibri" w:hAnsi="Calibri" w:cs="Calibri"/>
          <w:b/>
          <w:bCs/>
          <w:color w:val="767171" w:themeColor="background2" w:themeShade="80"/>
          <w:sz w:val="26"/>
          <w:szCs w:val="26"/>
        </w:rPr>
        <w:t>b</w:t>
      </w:r>
      <w:proofErr w:type="gramStart"/>
      <w:r w:rsidRPr="00FC1789">
        <w:rPr>
          <w:rFonts w:ascii="Calibri" w:hAnsi="Calibri" w:cs="Calibri"/>
          <w:b/>
          <w:bCs/>
          <w:color w:val="767171" w:themeColor="background2" w:themeShade="80"/>
          <w:sz w:val="26"/>
          <w:szCs w:val="26"/>
        </w:rPr>
        <w:t>).-</w:t>
      </w:r>
      <w:proofErr w:type="gramEnd"/>
      <w:r w:rsidRPr="00FC1789">
        <w:rPr>
          <w:rFonts w:ascii="Calibri" w:hAnsi="Calibri" w:cs="Calibri"/>
          <w:b/>
          <w:bCs/>
          <w:color w:val="767171" w:themeColor="background2" w:themeShade="80"/>
          <w:sz w:val="26"/>
          <w:szCs w:val="26"/>
        </w:rPr>
        <w:t xml:space="preserve"> Autoridad demandada: </w:t>
      </w:r>
      <w:r w:rsidRPr="00FC1789">
        <w:rPr>
          <w:rFonts w:ascii="Calibri" w:hAnsi="Calibri" w:cs="Calibri"/>
          <w:bCs/>
          <w:color w:val="767171" w:themeColor="background2" w:themeShade="80"/>
          <w:sz w:val="26"/>
          <w:szCs w:val="26"/>
        </w:rPr>
        <w:t>El</w:t>
      </w:r>
      <w:r w:rsidRPr="00FC1789">
        <w:rPr>
          <w:rFonts w:ascii="Calibri" w:hAnsi="Calibri" w:cs="Calibri"/>
          <w:color w:val="767171" w:themeColor="background2" w:themeShade="80"/>
          <w:sz w:val="26"/>
          <w:szCs w:val="26"/>
        </w:rPr>
        <w:t xml:space="preserve"> Agente de Tránsito de este Municipio de León, Guanajuato, de nombre </w:t>
      </w:r>
      <w:r>
        <w:rPr>
          <w:rFonts w:ascii="Calibri" w:hAnsi="Calibri" w:cs="Calibri"/>
          <w:color w:val="767171" w:themeColor="background2" w:themeShade="80"/>
          <w:sz w:val="26"/>
          <w:szCs w:val="26"/>
        </w:rPr>
        <w:t>(.....)</w:t>
      </w:r>
      <w:r w:rsidRPr="00FC1789">
        <w:rPr>
          <w:rFonts w:ascii="Calibri" w:hAnsi="Calibri" w:cs="Calibri"/>
          <w:color w:val="767171" w:themeColor="background2" w:themeShade="80"/>
          <w:sz w:val="26"/>
          <w:szCs w:val="26"/>
        </w:rPr>
        <w:t>. . . . . . . . . . . . . . . . . . . . . .</w:t>
      </w:r>
    </w:p>
    <w:p w:rsidR="00133BB8" w:rsidRPr="00FC1789" w:rsidRDefault="00133BB8" w:rsidP="00133BB8">
      <w:pPr>
        <w:ind w:firstLine="708"/>
        <w:jc w:val="both"/>
        <w:rPr>
          <w:rFonts w:ascii="Calibri" w:hAnsi="Calibri" w:cs="Calibri"/>
          <w:color w:val="767171" w:themeColor="background2" w:themeShade="80"/>
          <w:sz w:val="20"/>
          <w:szCs w:val="20"/>
        </w:rPr>
      </w:pPr>
    </w:p>
    <w:p w:rsidR="00133BB8" w:rsidRPr="00FC1789" w:rsidRDefault="00133BB8" w:rsidP="00133BB8">
      <w:pPr>
        <w:ind w:firstLine="708"/>
        <w:jc w:val="both"/>
        <w:rPr>
          <w:rFonts w:ascii="Calibri" w:hAnsi="Calibri"/>
          <w:bCs/>
          <w:color w:val="767171" w:themeColor="background2" w:themeShade="80"/>
          <w:sz w:val="26"/>
          <w:szCs w:val="26"/>
        </w:rPr>
      </w:pPr>
      <w:proofErr w:type="gramStart"/>
      <w:r w:rsidRPr="00FC1789">
        <w:rPr>
          <w:rFonts w:ascii="Calibri" w:hAnsi="Calibri"/>
          <w:b/>
          <w:bCs/>
          <w:color w:val="767171" w:themeColor="background2" w:themeShade="80"/>
          <w:sz w:val="26"/>
          <w:szCs w:val="26"/>
        </w:rPr>
        <w:t>c).-</w:t>
      </w:r>
      <w:proofErr w:type="gramEnd"/>
      <w:r w:rsidRPr="00FC1789">
        <w:rPr>
          <w:rFonts w:ascii="Calibri" w:hAnsi="Calibri"/>
          <w:b/>
          <w:bCs/>
          <w:color w:val="767171" w:themeColor="background2" w:themeShade="80"/>
          <w:sz w:val="26"/>
          <w:szCs w:val="26"/>
        </w:rPr>
        <w:t xml:space="preserve"> Pretensiones: </w:t>
      </w:r>
      <w:r w:rsidRPr="00FC1789">
        <w:rPr>
          <w:rFonts w:ascii="Calibri" w:hAnsi="Calibri"/>
          <w:bCs/>
          <w:color w:val="767171" w:themeColor="background2" w:themeShade="80"/>
          <w:sz w:val="26"/>
          <w:szCs w:val="26"/>
        </w:rPr>
        <w:t>La nulidad del acto impugnado, así como la devolución de la cantidad que dijo, se vio obligada a ingresar al erario municipal. . . . . . . . . . . .</w:t>
      </w:r>
    </w:p>
    <w:p w:rsidR="00133BB8" w:rsidRPr="00FC1789" w:rsidRDefault="00133BB8" w:rsidP="00133BB8">
      <w:pPr>
        <w:jc w:val="both"/>
        <w:rPr>
          <w:rFonts w:ascii="Calibri" w:hAnsi="Calibri" w:cs="Calibri"/>
          <w:color w:val="767171" w:themeColor="background2" w:themeShade="80"/>
          <w:sz w:val="20"/>
          <w:szCs w:val="20"/>
        </w:rPr>
      </w:pPr>
    </w:p>
    <w:p w:rsidR="00133BB8" w:rsidRPr="00FC1789" w:rsidRDefault="00133BB8" w:rsidP="00133BB8">
      <w:pPr>
        <w:ind w:firstLine="708"/>
        <w:jc w:val="both"/>
        <w:rPr>
          <w:rFonts w:ascii="Calibri" w:hAnsi="Calibri" w:cs="Calibri"/>
          <w:color w:val="767171" w:themeColor="background2" w:themeShade="80"/>
          <w:sz w:val="26"/>
          <w:szCs w:val="26"/>
        </w:rPr>
      </w:pPr>
      <w:r w:rsidRPr="00FC1789">
        <w:rPr>
          <w:rFonts w:ascii="Calibri" w:hAnsi="Calibri" w:cs="Calibri"/>
          <w:b/>
          <w:i/>
          <w:iCs/>
          <w:color w:val="767171" w:themeColor="background2" w:themeShade="80"/>
          <w:sz w:val="26"/>
          <w:szCs w:val="26"/>
        </w:rPr>
        <w:t xml:space="preserve">SEGUNDO.- </w:t>
      </w:r>
      <w:r w:rsidRPr="00FC1789">
        <w:rPr>
          <w:rFonts w:ascii="Calibri" w:hAnsi="Calibri" w:cs="Calibri"/>
          <w:iCs/>
          <w:color w:val="767171" w:themeColor="background2" w:themeShade="80"/>
          <w:sz w:val="26"/>
          <w:szCs w:val="26"/>
        </w:rPr>
        <w:t>P</w:t>
      </w:r>
      <w:r w:rsidRPr="00FC1789">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24 veinticuatro de septiembre del 2018 dos mil dieciocho, se admitió a trámite la demanda; teniéndose a la </w:t>
      </w:r>
      <w:proofErr w:type="spellStart"/>
      <w:r w:rsidRPr="00FC1789">
        <w:rPr>
          <w:rFonts w:ascii="Calibri" w:hAnsi="Calibri" w:cs="Calibri"/>
          <w:color w:val="767171" w:themeColor="background2" w:themeShade="80"/>
          <w:sz w:val="26"/>
          <w:szCs w:val="26"/>
        </w:rPr>
        <w:t>promovente</w:t>
      </w:r>
      <w:proofErr w:type="spellEnd"/>
      <w:r w:rsidRPr="00FC1789">
        <w:rPr>
          <w:rFonts w:ascii="Calibri" w:hAnsi="Calibri" w:cs="Calibri"/>
          <w:color w:val="767171" w:themeColor="background2" w:themeShade="80"/>
          <w:sz w:val="26"/>
          <w:szCs w:val="26"/>
        </w:rPr>
        <w:t xml:space="preserve"> por ofrecidas y admitidas como pruebas, las descritas con las letras a y b, del capítulo de pruebas de su escrito inicial de demanda; las que se tuvieron por desahogadas desde ese momento, dada su propia naturaleza; y, la </w:t>
      </w:r>
      <w:proofErr w:type="spellStart"/>
      <w:r w:rsidRPr="00FC1789">
        <w:rPr>
          <w:rFonts w:ascii="Calibri" w:hAnsi="Calibri" w:cs="Calibri"/>
          <w:color w:val="767171" w:themeColor="background2" w:themeShade="80"/>
          <w:sz w:val="26"/>
          <w:szCs w:val="26"/>
        </w:rPr>
        <w:t>presuncional</w:t>
      </w:r>
      <w:proofErr w:type="spellEnd"/>
      <w:r w:rsidRPr="00FC1789">
        <w:rPr>
          <w:rFonts w:ascii="Calibri" w:hAnsi="Calibri" w:cs="Calibri"/>
          <w:color w:val="767171" w:themeColor="background2" w:themeShade="80"/>
          <w:sz w:val="26"/>
          <w:szCs w:val="26"/>
        </w:rPr>
        <w:t xml:space="preserve"> legal y humana en lo que le beneficie al oferente. . . . . . . . . . . . . </w:t>
      </w:r>
      <w:r w:rsidRPr="00FC1789">
        <w:rPr>
          <w:rFonts w:ascii="Calibri" w:hAnsi="Calibri"/>
          <w:bCs/>
          <w:color w:val="767171" w:themeColor="background2" w:themeShade="80"/>
          <w:sz w:val="26"/>
          <w:szCs w:val="26"/>
        </w:rPr>
        <w:t>. . . . . . . . . . . . . . . . . . . . . . . . . . . . . . . . . . . . . . . . . . . . . . . . .</w:t>
      </w:r>
    </w:p>
    <w:p w:rsidR="00133BB8" w:rsidRPr="00FC1789" w:rsidRDefault="00133BB8" w:rsidP="00133BB8">
      <w:pPr>
        <w:jc w:val="both"/>
        <w:rPr>
          <w:rFonts w:ascii="Calibri" w:hAnsi="Calibri" w:cs="Calibri"/>
          <w:color w:val="767171" w:themeColor="background2" w:themeShade="80"/>
          <w:sz w:val="20"/>
          <w:szCs w:val="20"/>
        </w:rPr>
      </w:pPr>
    </w:p>
    <w:p w:rsidR="00133BB8" w:rsidRPr="00FC1789" w:rsidRDefault="00133BB8" w:rsidP="00133BB8">
      <w:pPr>
        <w:ind w:firstLine="708"/>
        <w:jc w:val="both"/>
        <w:rPr>
          <w:rFonts w:ascii="Calibri" w:hAnsi="Calibri" w:cs="Calibri"/>
          <w:color w:val="767171" w:themeColor="background2" w:themeShade="80"/>
          <w:sz w:val="26"/>
          <w:szCs w:val="26"/>
        </w:rPr>
      </w:pPr>
      <w:r w:rsidRPr="00FC1789">
        <w:rPr>
          <w:rFonts w:ascii="Calibri" w:hAnsi="Calibri" w:cs="Calibri"/>
          <w:color w:val="767171" w:themeColor="background2" w:themeShade="80"/>
          <w:sz w:val="26"/>
          <w:szCs w:val="26"/>
        </w:rPr>
        <w:t xml:space="preserve">Respecto de la suspensión solicitada, de acuerdo a lo previsto por el primer párrafo del artículo 268 del Código de Procedimiento y Justicia Administrativa en vigor en el Estado, </w:t>
      </w:r>
      <w:r w:rsidRPr="00FC1789">
        <w:rPr>
          <w:rFonts w:ascii="Calibri" w:hAnsi="Calibri" w:cs="Calibri"/>
          <w:b/>
          <w:color w:val="767171" w:themeColor="background2" w:themeShade="80"/>
          <w:sz w:val="26"/>
          <w:szCs w:val="26"/>
        </w:rPr>
        <w:t>se concedió</w:t>
      </w:r>
      <w:r w:rsidRPr="00FC1789">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FC1789">
        <w:rPr>
          <w:rFonts w:ascii="Calibri" w:hAnsi="Calibri" w:cs="Calibri"/>
          <w:color w:val="767171" w:themeColor="background2" w:themeShade="80"/>
          <w:sz w:val="26"/>
          <w:szCs w:val="26"/>
        </w:rPr>
        <w:t>. . . .</w:t>
      </w:r>
      <w:proofErr w:type="gramEnd"/>
      <w:r w:rsidRPr="00FC1789">
        <w:rPr>
          <w:rFonts w:ascii="Calibri" w:hAnsi="Calibri" w:cs="Calibri"/>
          <w:color w:val="767171" w:themeColor="background2" w:themeShade="80"/>
          <w:sz w:val="26"/>
          <w:szCs w:val="26"/>
        </w:rPr>
        <w:t xml:space="preserve"> .</w:t>
      </w:r>
    </w:p>
    <w:p w:rsidR="00133BB8" w:rsidRPr="00FC1789" w:rsidRDefault="00133BB8" w:rsidP="00133BB8">
      <w:pPr>
        <w:jc w:val="both"/>
        <w:rPr>
          <w:rFonts w:ascii="Calibri" w:hAnsi="Calibri" w:cs="Calibri"/>
          <w:color w:val="767171" w:themeColor="background2" w:themeShade="80"/>
          <w:sz w:val="20"/>
          <w:szCs w:val="20"/>
        </w:rPr>
      </w:pPr>
    </w:p>
    <w:p w:rsidR="00133BB8" w:rsidRPr="00FC1789" w:rsidRDefault="00133BB8" w:rsidP="00133BB8">
      <w:pPr>
        <w:ind w:firstLine="708"/>
        <w:jc w:val="both"/>
        <w:rPr>
          <w:rFonts w:ascii="Calibri" w:hAnsi="Calibri" w:cs="Calibri"/>
          <w:color w:val="767171" w:themeColor="background2" w:themeShade="80"/>
          <w:sz w:val="26"/>
          <w:szCs w:val="26"/>
        </w:rPr>
      </w:pPr>
      <w:r w:rsidRPr="00FC1789">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w:t>
      </w:r>
      <w:r w:rsidRPr="00FC1789">
        <w:rPr>
          <w:rFonts w:ascii="Calibri" w:hAnsi="Calibri" w:cs="Calibri"/>
          <w:color w:val="767171" w:themeColor="background2" w:themeShade="80"/>
          <w:sz w:val="26"/>
          <w:szCs w:val="26"/>
        </w:rPr>
        <w:lastRenderedPageBreak/>
        <w:t xml:space="preserve">hizo el ciudadano </w:t>
      </w:r>
      <w:r>
        <w:rPr>
          <w:rFonts w:ascii="Calibri" w:hAnsi="Calibri" w:cs="Calibri"/>
          <w:b/>
          <w:color w:val="767171" w:themeColor="background2" w:themeShade="80"/>
          <w:sz w:val="26"/>
          <w:szCs w:val="26"/>
        </w:rPr>
        <w:t>(.....)</w:t>
      </w:r>
      <w:r w:rsidRPr="00FC1789">
        <w:rPr>
          <w:rFonts w:ascii="Calibri" w:hAnsi="Calibri" w:cs="Calibri"/>
          <w:color w:val="767171" w:themeColor="background2" w:themeShade="80"/>
          <w:sz w:val="26"/>
          <w:szCs w:val="26"/>
        </w:rPr>
        <w:t>, mediante escrito que presentó el día 11 once de octubre del año 2018 dos mil dieciocho, (tangible a fojas de la 14 catorce a la 18 dieciocho), en el que sostuvo la legalidad del acta de infracción emitida; que se encuentra debidamente fundada y motivada; consideró que eran infundados, inoperantes e insuficientes los conceptos de impugnación. . . . . . . . . .</w:t>
      </w:r>
      <w:r w:rsidRPr="00FC1789">
        <w:rPr>
          <w:rFonts w:ascii="Calibri" w:hAnsi="Calibri"/>
          <w:bCs/>
          <w:color w:val="767171" w:themeColor="background2" w:themeShade="80"/>
          <w:sz w:val="26"/>
          <w:szCs w:val="26"/>
        </w:rPr>
        <w:t xml:space="preserve"> </w:t>
      </w:r>
    </w:p>
    <w:p w:rsidR="00133BB8" w:rsidRPr="00FC1789" w:rsidRDefault="00133BB8" w:rsidP="00133BB8">
      <w:pPr>
        <w:pStyle w:val="Textoindependiente"/>
        <w:rPr>
          <w:rFonts w:ascii="Calibri" w:hAnsi="Calibri" w:cs="Calibri"/>
          <w:color w:val="767171" w:themeColor="background2" w:themeShade="80"/>
          <w:sz w:val="20"/>
          <w:szCs w:val="20"/>
          <w:lang w:val="es-ES"/>
        </w:rPr>
      </w:pPr>
    </w:p>
    <w:p w:rsidR="00133BB8" w:rsidRPr="00FC1789" w:rsidRDefault="00133BB8" w:rsidP="00133BB8">
      <w:pPr>
        <w:ind w:firstLine="708"/>
        <w:jc w:val="both"/>
        <w:rPr>
          <w:rFonts w:ascii="Calibri" w:hAnsi="Calibri" w:cs="Calibri"/>
          <w:bCs/>
          <w:color w:val="767171" w:themeColor="background2" w:themeShade="80"/>
          <w:sz w:val="26"/>
          <w:szCs w:val="26"/>
        </w:rPr>
      </w:pPr>
      <w:r w:rsidRPr="00FC1789">
        <w:rPr>
          <w:rFonts w:ascii="Calibri" w:hAnsi="Calibri" w:cs="Calibri"/>
          <w:b/>
          <w:bCs/>
          <w:i/>
          <w:iCs/>
          <w:color w:val="767171" w:themeColor="background2" w:themeShade="80"/>
          <w:sz w:val="26"/>
          <w:szCs w:val="26"/>
        </w:rPr>
        <w:t>TERCERO</w:t>
      </w:r>
      <w:r w:rsidRPr="00FC1789">
        <w:rPr>
          <w:rFonts w:ascii="Calibri" w:hAnsi="Calibri" w:cs="Calibri"/>
          <w:b/>
          <w:bCs/>
          <w:color w:val="767171" w:themeColor="background2" w:themeShade="80"/>
          <w:sz w:val="26"/>
          <w:szCs w:val="26"/>
        </w:rPr>
        <w:t>.-</w:t>
      </w:r>
      <w:r w:rsidRPr="00FC1789">
        <w:rPr>
          <w:rFonts w:ascii="Calibri" w:hAnsi="Calibri" w:cs="Calibri"/>
          <w:bCs/>
          <w:color w:val="767171" w:themeColor="background2" w:themeShade="80"/>
          <w:sz w:val="26"/>
          <w:szCs w:val="26"/>
        </w:rPr>
        <w:t xml:space="preserve"> Por auto de fecha 16 dieciséis de octubre del año que transcurre, </w:t>
      </w:r>
      <w:r w:rsidRPr="00FC1789">
        <w:rPr>
          <w:rFonts w:ascii="Calibri" w:hAnsi="Calibri" w:cs="Calibri"/>
          <w:color w:val="767171" w:themeColor="background2" w:themeShade="80"/>
          <w:sz w:val="26"/>
          <w:szCs w:val="26"/>
        </w:rPr>
        <w:t xml:space="preserve">se tuvo </w:t>
      </w:r>
      <w:r w:rsidRPr="00FC1789">
        <w:rPr>
          <w:rFonts w:ascii="Calibri" w:hAnsi="Calibri"/>
          <w:color w:val="767171" w:themeColor="background2" w:themeShade="80"/>
          <w:sz w:val="26"/>
          <w:szCs w:val="26"/>
        </w:rPr>
        <w:t xml:space="preserve">al Agente de Tránsito enjuiciado, por </w:t>
      </w:r>
      <w:r w:rsidRPr="00FC1789">
        <w:rPr>
          <w:rFonts w:ascii="Calibri" w:hAnsi="Calibri"/>
          <w:b/>
          <w:color w:val="767171" w:themeColor="background2" w:themeShade="80"/>
          <w:sz w:val="26"/>
          <w:szCs w:val="26"/>
        </w:rPr>
        <w:t>contestando</w:t>
      </w:r>
      <w:r w:rsidRPr="00FC1789">
        <w:rPr>
          <w:rFonts w:ascii="Calibri" w:hAnsi="Calibri"/>
          <w:color w:val="767171" w:themeColor="background2" w:themeShade="80"/>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foja 19 diecinueve); probanzas que, dada su naturaleza, se tuvieron por desahogadas desde ese momento; y la </w:t>
      </w:r>
      <w:proofErr w:type="spellStart"/>
      <w:r w:rsidRPr="00FC1789">
        <w:rPr>
          <w:rFonts w:ascii="Calibri" w:hAnsi="Calibri"/>
          <w:color w:val="767171" w:themeColor="background2" w:themeShade="80"/>
          <w:sz w:val="26"/>
          <w:szCs w:val="26"/>
        </w:rPr>
        <w:t>presuncional</w:t>
      </w:r>
      <w:proofErr w:type="spellEnd"/>
      <w:r w:rsidRPr="00FC1789">
        <w:rPr>
          <w:rFonts w:ascii="Calibri" w:hAnsi="Calibri"/>
          <w:color w:val="767171" w:themeColor="background2" w:themeShade="80"/>
          <w:sz w:val="26"/>
          <w:szCs w:val="26"/>
        </w:rPr>
        <w:t xml:space="preserve"> en su doble aspecto. . . . . . . .  </w:t>
      </w:r>
    </w:p>
    <w:p w:rsidR="00133BB8" w:rsidRPr="00FC1789" w:rsidRDefault="00133BB8" w:rsidP="00133BB8">
      <w:pPr>
        <w:pStyle w:val="Textoindependiente"/>
        <w:rPr>
          <w:rFonts w:ascii="Calibri" w:hAnsi="Calibri" w:cs="Calibri"/>
          <w:color w:val="767171" w:themeColor="background2" w:themeShade="80"/>
          <w:sz w:val="20"/>
          <w:szCs w:val="20"/>
          <w:lang w:val="es-ES"/>
        </w:rPr>
      </w:pPr>
    </w:p>
    <w:p w:rsidR="00133BB8" w:rsidRPr="00FC1789" w:rsidRDefault="00133BB8" w:rsidP="00133BB8">
      <w:pPr>
        <w:pStyle w:val="Textoindependiente"/>
        <w:ind w:firstLine="708"/>
        <w:rPr>
          <w:rFonts w:ascii="Calibri" w:hAnsi="Calibri" w:cs="Calibri"/>
          <w:color w:val="767171" w:themeColor="background2" w:themeShade="80"/>
          <w:sz w:val="26"/>
          <w:szCs w:val="26"/>
        </w:rPr>
      </w:pPr>
      <w:r w:rsidRPr="00FC1789">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FC1789">
        <w:rPr>
          <w:rFonts w:ascii="Calibri" w:hAnsi="Calibri"/>
          <w:b/>
          <w:color w:val="767171" w:themeColor="background2" w:themeShade="80"/>
          <w:sz w:val="26"/>
          <w:szCs w:val="26"/>
        </w:rPr>
        <w:t>Audiencia de Alegatos</w:t>
      </w:r>
      <w:r w:rsidRPr="00FC1789">
        <w:rPr>
          <w:rFonts w:ascii="Calibri" w:hAnsi="Calibri"/>
          <w:color w:val="767171" w:themeColor="background2" w:themeShade="80"/>
          <w:sz w:val="26"/>
          <w:szCs w:val="26"/>
        </w:rPr>
        <w:t xml:space="preserve"> a celebrarse el día </w:t>
      </w:r>
      <w:r w:rsidRPr="00FC1789">
        <w:rPr>
          <w:rFonts w:ascii="Calibri" w:hAnsi="Calibri"/>
          <w:b/>
          <w:color w:val="767171" w:themeColor="background2" w:themeShade="80"/>
          <w:sz w:val="26"/>
          <w:szCs w:val="26"/>
        </w:rPr>
        <w:t>12</w:t>
      </w:r>
      <w:r w:rsidRPr="00FC1789">
        <w:rPr>
          <w:rFonts w:ascii="Calibri" w:hAnsi="Calibri"/>
          <w:color w:val="767171" w:themeColor="background2" w:themeShade="80"/>
          <w:sz w:val="26"/>
          <w:szCs w:val="26"/>
        </w:rPr>
        <w:t xml:space="preserve"> doce de </w:t>
      </w:r>
      <w:r w:rsidRPr="00FC1789">
        <w:rPr>
          <w:rFonts w:ascii="Calibri" w:hAnsi="Calibri"/>
          <w:b/>
          <w:color w:val="767171" w:themeColor="background2" w:themeShade="80"/>
          <w:sz w:val="26"/>
          <w:szCs w:val="26"/>
        </w:rPr>
        <w:t>noviembre</w:t>
      </w:r>
      <w:r w:rsidRPr="00FC1789">
        <w:rPr>
          <w:rFonts w:ascii="Calibri" w:hAnsi="Calibri"/>
          <w:color w:val="767171" w:themeColor="background2" w:themeShade="80"/>
          <w:sz w:val="26"/>
          <w:szCs w:val="26"/>
        </w:rPr>
        <w:t xml:space="preserve"> del presente año </w:t>
      </w:r>
      <w:r w:rsidRPr="00FC1789">
        <w:rPr>
          <w:rFonts w:ascii="Calibri" w:hAnsi="Calibri"/>
          <w:b/>
          <w:color w:val="767171" w:themeColor="background2" w:themeShade="80"/>
          <w:sz w:val="26"/>
          <w:szCs w:val="26"/>
        </w:rPr>
        <w:t xml:space="preserve">2018 </w:t>
      </w:r>
      <w:r w:rsidRPr="00FC1789">
        <w:rPr>
          <w:rFonts w:ascii="Calibri" w:hAnsi="Calibri"/>
          <w:color w:val="767171" w:themeColor="background2" w:themeShade="80"/>
          <w:sz w:val="26"/>
          <w:szCs w:val="26"/>
        </w:rPr>
        <w:t xml:space="preserve">dos mil dieciocho, a las </w:t>
      </w:r>
      <w:r w:rsidRPr="00FC1789">
        <w:rPr>
          <w:rFonts w:ascii="Calibri" w:hAnsi="Calibri"/>
          <w:b/>
          <w:color w:val="767171" w:themeColor="background2" w:themeShade="80"/>
          <w:sz w:val="26"/>
          <w:szCs w:val="26"/>
        </w:rPr>
        <w:t>11:00</w:t>
      </w:r>
      <w:r w:rsidRPr="00FC1789">
        <w:rPr>
          <w:rFonts w:ascii="Calibri" w:hAnsi="Calibri"/>
          <w:color w:val="767171" w:themeColor="background2" w:themeShade="80"/>
          <w:sz w:val="26"/>
          <w:szCs w:val="26"/>
        </w:rPr>
        <w:t xml:space="preserve"> once horas, en el recinto de este Juzgado. . . . . . . . . . . </w:t>
      </w:r>
      <w:r w:rsidRPr="00FC1789">
        <w:rPr>
          <w:rFonts w:ascii="Calibri" w:hAnsi="Calibri" w:cs="Calibri"/>
          <w:color w:val="767171" w:themeColor="background2" w:themeShade="80"/>
          <w:sz w:val="26"/>
          <w:szCs w:val="26"/>
        </w:rPr>
        <w:t xml:space="preserve">. </w:t>
      </w:r>
      <w:proofErr w:type="gramStart"/>
      <w:r w:rsidRPr="00FC1789">
        <w:rPr>
          <w:rFonts w:ascii="Calibri" w:hAnsi="Calibri" w:cs="Calibri"/>
          <w:color w:val="767171" w:themeColor="background2" w:themeShade="80"/>
          <w:sz w:val="26"/>
          <w:szCs w:val="26"/>
        </w:rPr>
        <w:t>. . . .</w:t>
      </w:r>
      <w:proofErr w:type="gramEnd"/>
      <w:r w:rsidRPr="00FC1789">
        <w:rPr>
          <w:rFonts w:ascii="Calibri" w:hAnsi="Calibri" w:cs="Calibri"/>
          <w:color w:val="767171" w:themeColor="background2" w:themeShade="80"/>
          <w:sz w:val="26"/>
          <w:szCs w:val="26"/>
        </w:rPr>
        <w:t xml:space="preserve"> </w:t>
      </w:r>
    </w:p>
    <w:p w:rsidR="00133BB8" w:rsidRPr="00FC1789" w:rsidRDefault="00133BB8" w:rsidP="00133BB8">
      <w:pPr>
        <w:pStyle w:val="Textoindependiente"/>
        <w:ind w:firstLine="708"/>
        <w:rPr>
          <w:rFonts w:ascii="Calibri" w:hAnsi="Calibri" w:cs="Calibri"/>
          <w:color w:val="767171" w:themeColor="background2" w:themeShade="80"/>
          <w:sz w:val="20"/>
          <w:szCs w:val="20"/>
        </w:rPr>
      </w:pPr>
    </w:p>
    <w:p w:rsidR="00133BB8" w:rsidRPr="00FC1789" w:rsidRDefault="00133BB8" w:rsidP="00133BB8">
      <w:pPr>
        <w:pStyle w:val="Textoindependiente"/>
        <w:ind w:firstLine="708"/>
        <w:rPr>
          <w:rFonts w:ascii="Calibri" w:hAnsi="Calibri" w:cs="Calibri"/>
          <w:b/>
          <w:bCs/>
          <w:i/>
          <w:iCs/>
          <w:color w:val="767171" w:themeColor="background2" w:themeShade="80"/>
          <w:sz w:val="26"/>
          <w:szCs w:val="26"/>
        </w:rPr>
      </w:pPr>
      <w:proofErr w:type="gramStart"/>
      <w:r w:rsidRPr="00FC1789">
        <w:rPr>
          <w:rFonts w:ascii="Calibri" w:hAnsi="Calibri" w:cs="Calibri"/>
          <w:b/>
          <w:bCs/>
          <w:i/>
          <w:iCs/>
          <w:color w:val="767171" w:themeColor="background2" w:themeShade="80"/>
          <w:sz w:val="26"/>
          <w:szCs w:val="26"/>
        </w:rPr>
        <w:t>CUARTO.-</w:t>
      </w:r>
      <w:proofErr w:type="gramEnd"/>
      <w:r w:rsidRPr="00FC1789">
        <w:rPr>
          <w:rFonts w:ascii="Calibri" w:hAnsi="Calibri" w:cs="Calibri"/>
          <w:b/>
          <w:bCs/>
          <w:i/>
          <w:iCs/>
          <w:color w:val="767171" w:themeColor="background2" w:themeShade="80"/>
          <w:sz w:val="26"/>
          <w:szCs w:val="26"/>
        </w:rPr>
        <w:t xml:space="preserve"> </w:t>
      </w:r>
      <w:r w:rsidRPr="00FC1789">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así como que ninguna de ellas formuló alegatos; por lo que se turnaron los autos para el dictado de la sentencia que en derecho proceda. . . . . . . . . . . . . . . . . . . . . . . . . . . . . . . . . . . . . . . . . . . . . . . . . . . . . . . . . . . . . . .</w:t>
      </w:r>
    </w:p>
    <w:p w:rsidR="00133BB8" w:rsidRPr="00FC1789" w:rsidRDefault="00133BB8" w:rsidP="00133BB8">
      <w:pPr>
        <w:pStyle w:val="Textoindependiente"/>
        <w:rPr>
          <w:rFonts w:ascii="Calibri" w:hAnsi="Calibri" w:cs="Calibri"/>
          <w:color w:val="767171" w:themeColor="background2" w:themeShade="80"/>
          <w:sz w:val="20"/>
          <w:szCs w:val="20"/>
        </w:rPr>
      </w:pPr>
    </w:p>
    <w:p w:rsidR="00133BB8" w:rsidRPr="00FC1789" w:rsidRDefault="00133BB8" w:rsidP="00133BB8">
      <w:pPr>
        <w:pStyle w:val="Textoindependiente"/>
        <w:ind w:firstLine="708"/>
        <w:jc w:val="center"/>
        <w:rPr>
          <w:rFonts w:ascii="Calibri" w:hAnsi="Calibri" w:cs="Calibri"/>
          <w:b/>
          <w:bCs/>
          <w:i/>
          <w:iCs/>
          <w:color w:val="767171" w:themeColor="background2" w:themeShade="80"/>
          <w:sz w:val="26"/>
          <w:szCs w:val="26"/>
        </w:rPr>
      </w:pPr>
      <w:r w:rsidRPr="00FC1789">
        <w:rPr>
          <w:rFonts w:ascii="Calibri" w:hAnsi="Calibri" w:cs="Calibri"/>
          <w:b/>
          <w:bCs/>
          <w:i/>
          <w:iCs/>
          <w:color w:val="767171" w:themeColor="background2" w:themeShade="80"/>
          <w:sz w:val="26"/>
          <w:szCs w:val="26"/>
        </w:rPr>
        <w:t xml:space="preserve">C O N S I D E R A N D </w:t>
      </w:r>
      <w:proofErr w:type="gramStart"/>
      <w:r w:rsidRPr="00FC1789">
        <w:rPr>
          <w:rFonts w:ascii="Calibri" w:hAnsi="Calibri" w:cs="Calibri"/>
          <w:b/>
          <w:bCs/>
          <w:i/>
          <w:iCs/>
          <w:color w:val="767171" w:themeColor="background2" w:themeShade="80"/>
          <w:sz w:val="26"/>
          <w:szCs w:val="26"/>
        </w:rPr>
        <w:t>O :</w:t>
      </w:r>
      <w:proofErr w:type="gramEnd"/>
    </w:p>
    <w:p w:rsidR="00133BB8" w:rsidRPr="00FC1789" w:rsidRDefault="00133BB8" w:rsidP="00133BB8">
      <w:pPr>
        <w:pStyle w:val="Textoindependiente"/>
        <w:ind w:firstLine="708"/>
        <w:jc w:val="center"/>
        <w:rPr>
          <w:rFonts w:ascii="Calibri" w:hAnsi="Calibri" w:cs="Calibri"/>
          <w:b/>
          <w:bCs/>
          <w:color w:val="767171" w:themeColor="background2" w:themeShade="80"/>
          <w:sz w:val="20"/>
          <w:szCs w:val="20"/>
        </w:rPr>
      </w:pPr>
    </w:p>
    <w:p w:rsidR="00133BB8" w:rsidRPr="00FC1789" w:rsidRDefault="00133BB8" w:rsidP="00133BB8">
      <w:pPr>
        <w:pStyle w:val="Textoindependiente"/>
        <w:ind w:firstLine="708"/>
        <w:rPr>
          <w:rFonts w:ascii="Calibri" w:hAnsi="Calibri" w:cs="Arial"/>
          <w:color w:val="767171" w:themeColor="background2" w:themeShade="80"/>
          <w:sz w:val="26"/>
          <w:szCs w:val="26"/>
        </w:rPr>
      </w:pPr>
      <w:r w:rsidRPr="00FC1789">
        <w:rPr>
          <w:rFonts w:ascii="Calibri" w:hAnsi="Calibri" w:cs="Calibri"/>
          <w:b/>
          <w:bCs/>
          <w:i/>
          <w:iCs/>
          <w:color w:val="767171" w:themeColor="background2" w:themeShade="80"/>
          <w:sz w:val="26"/>
          <w:szCs w:val="26"/>
        </w:rPr>
        <w:t>PRIMERO</w:t>
      </w:r>
      <w:r w:rsidRPr="00FC1789">
        <w:rPr>
          <w:rFonts w:ascii="Calibri" w:hAnsi="Calibri" w:cs="Calibri"/>
          <w:b/>
          <w:bCs/>
          <w:color w:val="767171" w:themeColor="background2" w:themeShade="80"/>
          <w:sz w:val="26"/>
          <w:szCs w:val="26"/>
        </w:rPr>
        <w:t xml:space="preserve">.- </w:t>
      </w:r>
      <w:r w:rsidRPr="00FC1789">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C1789">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133BB8" w:rsidRPr="00FC1789" w:rsidRDefault="00133BB8" w:rsidP="00133BB8">
      <w:pPr>
        <w:pStyle w:val="Textoindependiente"/>
        <w:ind w:firstLine="708"/>
        <w:rPr>
          <w:rFonts w:ascii="Calibri" w:hAnsi="Calibri" w:cs="Calibri"/>
          <w:b/>
          <w:bCs/>
          <w:i/>
          <w:iCs/>
          <w:color w:val="767171" w:themeColor="background2" w:themeShade="80"/>
          <w:sz w:val="20"/>
          <w:szCs w:val="20"/>
        </w:rPr>
      </w:pPr>
    </w:p>
    <w:p w:rsidR="00133BB8" w:rsidRPr="00FC1789" w:rsidRDefault="00133BB8" w:rsidP="00133BB8">
      <w:pPr>
        <w:pStyle w:val="Textoindependiente"/>
        <w:ind w:firstLine="708"/>
        <w:rPr>
          <w:rFonts w:ascii="Calibri" w:hAnsi="Calibri" w:cs="Calibri"/>
          <w:color w:val="767171" w:themeColor="background2" w:themeShade="80"/>
          <w:sz w:val="26"/>
          <w:szCs w:val="26"/>
        </w:rPr>
      </w:pPr>
      <w:r w:rsidRPr="00FC1789">
        <w:rPr>
          <w:rFonts w:ascii="Calibri" w:hAnsi="Calibri" w:cs="Calibri"/>
          <w:b/>
          <w:bCs/>
          <w:i/>
          <w:iCs/>
          <w:color w:val="767171" w:themeColor="background2" w:themeShade="80"/>
          <w:sz w:val="26"/>
          <w:szCs w:val="26"/>
        </w:rPr>
        <w:t>SEGUNDO</w:t>
      </w:r>
      <w:r w:rsidRPr="00FC1789">
        <w:rPr>
          <w:rFonts w:ascii="Calibri" w:hAnsi="Calibri" w:cs="Calibri"/>
          <w:b/>
          <w:bCs/>
          <w:color w:val="767171" w:themeColor="background2" w:themeShade="80"/>
          <w:sz w:val="26"/>
          <w:szCs w:val="26"/>
        </w:rPr>
        <w:t xml:space="preserve">.- </w:t>
      </w:r>
      <w:r w:rsidRPr="00FC1789">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la demandante se ostentó sabedora de la emisión del acta de infracción, que fue en 30 treinta de agosto del año 2018 dos mil dieciocho, sin que de las constancias de la presente causa administrativa se desprenda lo contrario. . . . . . . . . . . . . . . . . . . . . . . . . . . . . . . . . . . . . . . . . . . . . . . . . .</w:t>
      </w:r>
    </w:p>
    <w:p w:rsidR="00133BB8" w:rsidRPr="00FC1789" w:rsidRDefault="00133BB8" w:rsidP="00133BB8">
      <w:pPr>
        <w:jc w:val="both"/>
        <w:rPr>
          <w:rFonts w:ascii="Calibri" w:hAnsi="Calibri" w:cs="Calibri"/>
          <w:b/>
          <w:i/>
          <w:iCs/>
          <w:color w:val="767171" w:themeColor="background2" w:themeShade="80"/>
          <w:sz w:val="20"/>
          <w:szCs w:val="20"/>
          <w:lang w:val="es-MX"/>
        </w:rPr>
      </w:pPr>
    </w:p>
    <w:p w:rsidR="00133BB8" w:rsidRPr="00FC1789" w:rsidRDefault="00133BB8" w:rsidP="00133BB8">
      <w:pPr>
        <w:ind w:firstLine="708"/>
        <w:jc w:val="both"/>
        <w:rPr>
          <w:rFonts w:asciiTheme="minorHAnsi" w:hAnsiTheme="minorHAnsi" w:cstheme="minorHAnsi"/>
          <w:color w:val="767171" w:themeColor="background2" w:themeShade="80"/>
          <w:sz w:val="26"/>
          <w:szCs w:val="26"/>
        </w:rPr>
      </w:pPr>
      <w:r w:rsidRPr="00FC1789">
        <w:rPr>
          <w:rFonts w:ascii="Calibri" w:hAnsi="Calibri" w:cs="Calibri"/>
          <w:b/>
          <w:i/>
          <w:iCs/>
          <w:color w:val="767171" w:themeColor="background2" w:themeShade="80"/>
          <w:sz w:val="26"/>
          <w:szCs w:val="26"/>
        </w:rPr>
        <w:t xml:space="preserve">TERCERO.- </w:t>
      </w:r>
      <w:r w:rsidRPr="00FC1789">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T-5884648 (T guion cinco-ocho-ocho-cuatro-seis-cuatro-ocho), de fecha 30 treinta de agosto de este año 2018 dos mil dieciocho; documento que obra en el secreto de este Juzgado (visible en el expediente, en copia certificada a foja 6 seis),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FC1789">
        <w:rPr>
          <w:rFonts w:ascii="Calibri" w:hAnsi="Calibri" w:cs="Calibri"/>
          <w:b/>
          <w:color w:val="767171" w:themeColor="background2" w:themeShade="80"/>
          <w:sz w:val="26"/>
          <w:szCs w:val="26"/>
        </w:rPr>
        <w:t>confesión expresa</w:t>
      </w:r>
      <w:r w:rsidRPr="00FC1789">
        <w:rPr>
          <w:rFonts w:asciiTheme="minorHAnsi" w:hAnsiTheme="minorHAnsi" w:cstheme="minorHAnsi"/>
          <w:color w:val="767171" w:themeColor="background2" w:themeShade="80"/>
          <w:sz w:val="26"/>
          <w:szCs w:val="26"/>
        </w:rPr>
        <w:t xml:space="preserve"> conforme a la </w:t>
      </w:r>
    </w:p>
    <w:p w:rsidR="00133BB8" w:rsidRPr="00FC1789" w:rsidRDefault="00133BB8" w:rsidP="00133BB8">
      <w:pPr>
        <w:pStyle w:val="Textoindependiente"/>
        <w:ind w:firstLine="708"/>
        <w:jc w:val="right"/>
        <w:rPr>
          <w:rFonts w:ascii="Calibri" w:hAnsi="Calibri" w:cs="Calibri"/>
          <w:b/>
          <w:iCs/>
          <w:color w:val="767171" w:themeColor="background2" w:themeShade="80"/>
          <w:sz w:val="26"/>
          <w:szCs w:val="26"/>
        </w:rPr>
      </w:pPr>
      <w:r w:rsidRPr="00FC1789">
        <w:rPr>
          <w:rFonts w:ascii="Calibri" w:hAnsi="Calibri" w:cs="Calibri"/>
          <w:b/>
          <w:bCs/>
          <w:iCs/>
          <w:color w:val="767171" w:themeColor="background2" w:themeShade="80"/>
          <w:sz w:val="26"/>
          <w:szCs w:val="26"/>
        </w:rPr>
        <w:t>Expediente número 1415/2doJAM/2018</w:t>
      </w:r>
      <w:r w:rsidRPr="00FC1789">
        <w:rPr>
          <w:rFonts w:ascii="Calibri" w:hAnsi="Calibri" w:cs="Calibri"/>
          <w:b/>
          <w:iCs/>
          <w:color w:val="767171" w:themeColor="background2" w:themeShade="80"/>
          <w:sz w:val="26"/>
          <w:szCs w:val="26"/>
        </w:rPr>
        <w:t>-JN</w:t>
      </w:r>
    </w:p>
    <w:p w:rsidR="00133BB8" w:rsidRPr="00FC1789" w:rsidRDefault="00133BB8" w:rsidP="00133BB8">
      <w:pPr>
        <w:ind w:firstLine="708"/>
        <w:jc w:val="both"/>
        <w:rPr>
          <w:rFonts w:asciiTheme="minorHAnsi" w:hAnsiTheme="minorHAnsi" w:cstheme="minorHAnsi"/>
          <w:color w:val="767171" w:themeColor="background2" w:themeShade="80"/>
          <w:sz w:val="26"/>
          <w:szCs w:val="26"/>
        </w:rPr>
      </w:pPr>
    </w:p>
    <w:p w:rsidR="00133BB8" w:rsidRPr="00FC1789" w:rsidRDefault="00133BB8" w:rsidP="00133BB8">
      <w:pPr>
        <w:jc w:val="both"/>
        <w:rPr>
          <w:rFonts w:asciiTheme="minorHAnsi" w:hAnsiTheme="minorHAnsi" w:cstheme="minorHAnsi"/>
          <w:color w:val="767171" w:themeColor="background2" w:themeShade="80"/>
          <w:sz w:val="26"/>
          <w:szCs w:val="26"/>
        </w:rPr>
      </w:pPr>
      <w:r w:rsidRPr="00FC1789">
        <w:rPr>
          <w:rFonts w:asciiTheme="minorHAnsi" w:hAnsiTheme="minorHAnsi" w:cstheme="minorHAnsi"/>
          <w:color w:val="767171" w:themeColor="background2" w:themeShade="80"/>
          <w:sz w:val="26"/>
          <w:szCs w:val="26"/>
        </w:rPr>
        <w:t xml:space="preserve">interpretación gramatical y funcional que se hace del primer párrafo del artículo 57 del Código de Procedimiento y Justicia Administrativa en vigor en el Estado. . . </w:t>
      </w:r>
    </w:p>
    <w:p w:rsidR="00133BB8" w:rsidRPr="00FC1789" w:rsidRDefault="00133BB8" w:rsidP="00133BB8">
      <w:pPr>
        <w:ind w:firstLine="708"/>
        <w:jc w:val="both"/>
        <w:rPr>
          <w:rFonts w:ascii="Calibri" w:hAnsi="Calibri" w:cs="Calibri"/>
          <w:color w:val="767171" w:themeColor="background2" w:themeShade="80"/>
          <w:sz w:val="26"/>
          <w:szCs w:val="26"/>
        </w:rPr>
      </w:pPr>
    </w:p>
    <w:p w:rsidR="00133BB8" w:rsidRPr="00FC1789" w:rsidRDefault="00133BB8" w:rsidP="00133BB8">
      <w:pPr>
        <w:ind w:firstLine="708"/>
        <w:jc w:val="both"/>
        <w:rPr>
          <w:rFonts w:ascii="Calibri" w:hAnsi="Calibri" w:cs="Calibri"/>
          <w:color w:val="767171" w:themeColor="background2" w:themeShade="80"/>
          <w:sz w:val="26"/>
          <w:szCs w:val="26"/>
        </w:rPr>
      </w:pPr>
      <w:r w:rsidRPr="00FC1789">
        <w:rPr>
          <w:rFonts w:ascii="Calibri" w:hAnsi="Calibri" w:cs="Calibri"/>
          <w:color w:val="767171" w:themeColor="background2" w:themeShade="80"/>
          <w:sz w:val="26"/>
          <w:szCs w:val="26"/>
        </w:rPr>
        <w:t xml:space="preserve">En razón de lo anterior, se tiene por </w:t>
      </w:r>
      <w:r w:rsidRPr="00FC1789">
        <w:rPr>
          <w:rFonts w:ascii="Calibri" w:hAnsi="Calibri" w:cs="Calibri"/>
          <w:b/>
          <w:color w:val="767171" w:themeColor="background2" w:themeShade="80"/>
          <w:sz w:val="26"/>
          <w:szCs w:val="26"/>
        </w:rPr>
        <w:t>debidamente acreditada</w:t>
      </w:r>
      <w:r w:rsidRPr="00FC1789">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FC1789">
        <w:rPr>
          <w:rFonts w:ascii="Calibri" w:hAnsi="Calibri" w:cs="Calibri"/>
          <w:color w:val="767171" w:themeColor="background2" w:themeShade="80"/>
          <w:sz w:val="26"/>
          <w:szCs w:val="26"/>
        </w:rPr>
        <w:t>. . . .</w:t>
      </w:r>
      <w:proofErr w:type="gramEnd"/>
      <w:r w:rsidRPr="00FC1789">
        <w:rPr>
          <w:rFonts w:ascii="Calibri" w:hAnsi="Calibri" w:cs="Calibri"/>
          <w:color w:val="767171" w:themeColor="background2" w:themeShade="80"/>
          <w:sz w:val="26"/>
          <w:szCs w:val="26"/>
        </w:rPr>
        <w:t xml:space="preserve"> </w:t>
      </w:r>
    </w:p>
    <w:p w:rsidR="00133BB8" w:rsidRPr="00FC1789" w:rsidRDefault="00133BB8" w:rsidP="00133BB8">
      <w:pPr>
        <w:ind w:firstLine="708"/>
        <w:jc w:val="both"/>
        <w:rPr>
          <w:rFonts w:ascii="Calibri" w:hAnsi="Calibri" w:cs="Calibri"/>
          <w:b/>
          <w:bCs/>
          <w:i/>
          <w:iCs/>
          <w:color w:val="767171" w:themeColor="background2" w:themeShade="80"/>
          <w:sz w:val="26"/>
          <w:szCs w:val="26"/>
        </w:rPr>
      </w:pPr>
    </w:p>
    <w:p w:rsidR="00133BB8" w:rsidRPr="00FC1789" w:rsidRDefault="00133BB8" w:rsidP="00133BB8">
      <w:pPr>
        <w:ind w:firstLine="708"/>
        <w:jc w:val="both"/>
        <w:rPr>
          <w:rFonts w:ascii="Calibri" w:hAnsi="Calibri" w:cs="Calibri"/>
          <w:bCs/>
          <w:iCs/>
          <w:color w:val="767171" w:themeColor="background2" w:themeShade="80"/>
          <w:sz w:val="26"/>
          <w:szCs w:val="26"/>
        </w:rPr>
      </w:pPr>
      <w:proofErr w:type="gramStart"/>
      <w:r w:rsidRPr="00FC1789">
        <w:rPr>
          <w:rFonts w:ascii="Calibri" w:hAnsi="Calibri" w:cs="Calibri"/>
          <w:b/>
          <w:bCs/>
          <w:i/>
          <w:iCs/>
          <w:color w:val="767171" w:themeColor="background2" w:themeShade="80"/>
          <w:sz w:val="26"/>
          <w:szCs w:val="26"/>
        </w:rPr>
        <w:t>CUARTO.-</w:t>
      </w:r>
      <w:proofErr w:type="gramEnd"/>
      <w:r w:rsidRPr="00FC1789">
        <w:rPr>
          <w:rFonts w:ascii="Calibri" w:hAnsi="Calibri" w:cs="Calibri"/>
          <w:b/>
          <w:bCs/>
          <w:i/>
          <w:iCs/>
          <w:color w:val="767171" w:themeColor="background2" w:themeShade="80"/>
          <w:sz w:val="26"/>
          <w:szCs w:val="26"/>
        </w:rPr>
        <w:t xml:space="preserve"> </w:t>
      </w:r>
      <w:r w:rsidRPr="00FC178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C1789">
        <w:rPr>
          <w:rFonts w:ascii="Calibri" w:hAnsi="Calibri" w:cs="Calibri"/>
          <w:color w:val="767171" w:themeColor="background2" w:themeShade="80"/>
          <w:sz w:val="26"/>
          <w:szCs w:val="26"/>
        </w:rPr>
        <w:t xml:space="preserve">. . . . . . . . . . . . . . </w:t>
      </w:r>
    </w:p>
    <w:p w:rsidR="00133BB8" w:rsidRPr="00FC1789" w:rsidRDefault="00133BB8" w:rsidP="00133BB8">
      <w:pPr>
        <w:jc w:val="both"/>
        <w:rPr>
          <w:rFonts w:ascii="Calibri" w:hAnsi="Calibri" w:cs="Calibri"/>
          <w:bCs/>
          <w:iCs/>
          <w:color w:val="767171" w:themeColor="background2" w:themeShade="80"/>
          <w:sz w:val="26"/>
          <w:szCs w:val="26"/>
        </w:rPr>
      </w:pPr>
    </w:p>
    <w:p w:rsidR="00133BB8" w:rsidRPr="00FC1789" w:rsidRDefault="00133BB8" w:rsidP="00133BB8">
      <w:pPr>
        <w:ind w:firstLine="708"/>
        <w:jc w:val="both"/>
        <w:rPr>
          <w:rFonts w:ascii="Calibri" w:hAnsi="Calibri"/>
          <w:color w:val="767171" w:themeColor="background2" w:themeShade="80"/>
          <w:sz w:val="26"/>
          <w:szCs w:val="26"/>
        </w:rPr>
      </w:pPr>
      <w:r w:rsidRPr="00FC1789">
        <w:rPr>
          <w:rFonts w:ascii="Calibri" w:hAnsi="Calibri" w:cs="Calibri"/>
          <w:bCs/>
          <w:iCs/>
          <w:color w:val="767171" w:themeColor="background2" w:themeShade="80"/>
          <w:sz w:val="26"/>
          <w:szCs w:val="26"/>
        </w:rPr>
        <w:t xml:space="preserve">Sentado lo anterior, se advierte que en el presente proceso, el Agente de Tránsito enjuiciado, </w:t>
      </w:r>
      <w:r w:rsidRPr="00FC1789">
        <w:rPr>
          <w:rFonts w:ascii="Calibri" w:hAnsi="Calibri" w:cs="Calibri"/>
          <w:b/>
          <w:bCs/>
          <w:iCs/>
          <w:color w:val="767171" w:themeColor="background2" w:themeShade="80"/>
          <w:sz w:val="26"/>
          <w:szCs w:val="26"/>
        </w:rPr>
        <w:t>exteriorizó</w:t>
      </w:r>
      <w:r w:rsidRPr="00FC1789">
        <w:rPr>
          <w:rFonts w:ascii="Calibri" w:hAnsi="Calibri" w:cs="Calibri"/>
          <w:bCs/>
          <w:iCs/>
          <w:color w:val="767171" w:themeColor="background2" w:themeShade="80"/>
          <w:sz w:val="26"/>
          <w:szCs w:val="26"/>
        </w:rPr>
        <w:t xml:space="preserve"> la causal de improcedencia prevista en el artículo 261 en su fracción VI, al referir que de los documentos aportados no se desprende que haya emitido acto administrativo alguno, que afecte la esfera jurídica de la </w:t>
      </w:r>
      <w:proofErr w:type="spellStart"/>
      <w:r w:rsidRPr="00FC1789">
        <w:rPr>
          <w:rFonts w:ascii="Calibri" w:hAnsi="Calibri" w:cs="Calibri"/>
          <w:bCs/>
          <w:iCs/>
          <w:color w:val="767171" w:themeColor="background2" w:themeShade="80"/>
          <w:sz w:val="26"/>
          <w:szCs w:val="26"/>
        </w:rPr>
        <w:t>promovente</w:t>
      </w:r>
      <w:proofErr w:type="spellEnd"/>
      <w:r w:rsidRPr="00FC1789">
        <w:rPr>
          <w:rFonts w:ascii="Calibri" w:hAnsi="Calibri" w:cs="Calibri"/>
          <w:bCs/>
          <w:iCs/>
          <w:color w:val="767171" w:themeColor="background2" w:themeShade="80"/>
          <w:sz w:val="26"/>
          <w:szCs w:val="26"/>
        </w:rPr>
        <w:t xml:space="preserve">. </w:t>
      </w:r>
      <w:r w:rsidRPr="00FC1789">
        <w:rPr>
          <w:rFonts w:ascii="Calibri" w:hAnsi="Calibri"/>
          <w:color w:val="767171" w:themeColor="background2" w:themeShade="80"/>
          <w:sz w:val="26"/>
          <w:szCs w:val="26"/>
        </w:rPr>
        <w:t xml:space="preserve">. . . . . . . . . . . . . . . . . . . . . . . . . . . . . . . . . . . . . . . . . . . . . . . . . . . . . </w:t>
      </w:r>
      <w:proofErr w:type="gramStart"/>
      <w:r w:rsidRPr="00FC1789">
        <w:rPr>
          <w:rFonts w:ascii="Calibri" w:hAnsi="Calibri"/>
          <w:color w:val="767171" w:themeColor="background2" w:themeShade="80"/>
          <w:sz w:val="26"/>
          <w:szCs w:val="26"/>
        </w:rPr>
        <w:t>. . . .</w:t>
      </w:r>
      <w:proofErr w:type="gramEnd"/>
      <w:r w:rsidRPr="00FC1789">
        <w:rPr>
          <w:rFonts w:ascii="Calibri" w:hAnsi="Calibri"/>
          <w:color w:val="767171" w:themeColor="background2" w:themeShade="80"/>
          <w:sz w:val="26"/>
          <w:szCs w:val="26"/>
        </w:rPr>
        <w:t xml:space="preserve"> .</w:t>
      </w:r>
    </w:p>
    <w:p w:rsidR="00133BB8" w:rsidRPr="00FC1789" w:rsidRDefault="00133BB8" w:rsidP="00133BB8">
      <w:pPr>
        <w:pStyle w:val="Sangradetextonormal"/>
        <w:ind w:left="0" w:firstLine="708"/>
        <w:jc w:val="both"/>
        <w:rPr>
          <w:rFonts w:ascii="Calibri" w:hAnsi="Calibri" w:cs="Calibri"/>
          <w:bCs/>
          <w:iCs/>
          <w:color w:val="767171" w:themeColor="background2" w:themeShade="80"/>
          <w:sz w:val="26"/>
          <w:szCs w:val="26"/>
        </w:rPr>
      </w:pPr>
      <w:r w:rsidRPr="00FC1789">
        <w:rPr>
          <w:rFonts w:ascii="Calibri" w:hAnsi="Calibri" w:cs="Calibri"/>
          <w:bCs/>
          <w:iCs/>
          <w:color w:val="767171" w:themeColor="background2" w:themeShade="80"/>
          <w:sz w:val="26"/>
          <w:szCs w:val="26"/>
        </w:rPr>
        <w:t xml:space="preserve">    </w:t>
      </w:r>
    </w:p>
    <w:p w:rsidR="00133BB8" w:rsidRPr="00FC1789" w:rsidRDefault="00133BB8" w:rsidP="00133BB8">
      <w:pPr>
        <w:pStyle w:val="Sangradetextonormal"/>
        <w:spacing w:after="0"/>
        <w:ind w:left="0" w:firstLine="708"/>
        <w:jc w:val="both"/>
        <w:rPr>
          <w:rFonts w:ascii="Calibri" w:hAnsi="Calibri" w:cs="Calibri"/>
          <w:bCs/>
          <w:iCs/>
          <w:color w:val="767171" w:themeColor="background2" w:themeShade="80"/>
          <w:sz w:val="26"/>
          <w:szCs w:val="26"/>
        </w:rPr>
      </w:pPr>
      <w:r w:rsidRPr="00FC1789">
        <w:rPr>
          <w:rFonts w:ascii="Calibri" w:hAnsi="Calibri" w:cs="Calibri"/>
          <w:bCs/>
          <w:iCs/>
          <w:color w:val="767171" w:themeColor="background2" w:themeShade="80"/>
          <w:sz w:val="26"/>
          <w:szCs w:val="26"/>
        </w:rPr>
        <w:t xml:space="preserve">Causal que </w:t>
      </w:r>
      <w:r w:rsidRPr="00FC1789">
        <w:rPr>
          <w:rFonts w:ascii="Calibri" w:hAnsi="Calibri" w:cs="Calibri"/>
          <w:b/>
          <w:bCs/>
          <w:iCs/>
          <w:color w:val="767171" w:themeColor="background2" w:themeShade="80"/>
          <w:sz w:val="26"/>
          <w:szCs w:val="26"/>
        </w:rPr>
        <w:t>de ninguna manera se actualiza</w:t>
      </w:r>
      <w:r w:rsidRPr="00FC1789">
        <w:rPr>
          <w:rFonts w:ascii="Calibri" w:hAnsi="Calibri" w:cs="Calibri"/>
          <w:bCs/>
          <w:iCs/>
          <w:color w:val="767171" w:themeColor="background2" w:themeShade="80"/>
          <w:sz w:val="26"/>
          <w:szCs w:val="26"/>
        </w:rPr>
        <w:t xml:space="preserve"> en el presente asunto; dado que como se advierte del Tercer Considerando de esta misma resolución, sí existe el acto impugnado: la emisión de la boleta, misma que constituye un acto administrativo y que sin duda alguna, afecta el interés jurídico de la parte actora; en primer lugar, por ser destinataria del mismo; y, en segundo, porque con motivo del Acta, se retuvo en garantía del pago de la multa que en su caso se impusiera, la tarjeta de circulación del vehículo que era conducido por la justiciable. . . . . . . .</w:t>
      </w:r>
    </w:p>
    <w:p w:rsidR="00133BB8" w:rsidRPr="00FC1789" w:rsidRDefault="00133BB8" w:rsidP="00133BB8">
      <w:pPr>
        <w:pStyle w:val="Sangradetextonormal"/>
        <w:spacing w:after="0"/>
        <w:ind w:left="0" w:firstLine="708"/>
        <w:jc w:val="both"/>
        <w:rPr>
          <w:rFonts w:ascii="Calibri" w:hAnsi="Calibri" w:cs="Calibri"/>
          <w:bCs/>
          <w:iCs/>
          <w:color w:val="767171" w:themeColor="background2" w:themeShade="80"/>
          <w:sz w:val="26"/>
          <w:szCs w:val="26"/>
        </w:rPr>
      </w:pPr>
    </w:p>
    <w:p w:rsidR="00133BB8" w:rsidRPr="00FC1789" w:rsidRDefault="00133BB8" w:rsidP="00133BB8">
      <w:pPr>
        <w:pStyle w:val="Sangradetextonormal"/>
        <w:spacing w:after="0"/>
        <w:ind w:left="0" w:firstLine="708"/>
        <w:jc w:val="both"/>
        <w:rPr>
          <w:rFonts w:ascii="Calibri" w:hAnsi="Calibri" w:cs="Calibri"/>
          <w:color w:val="767171" w:themeColor="background2" w:themeShade="80"/>
          <w:sz w:val="26"/>
          <w:szCs w:val="26"/>
        </w:rPr>
      </w:pPr>
      <w:r w:rsidRPr="00FC1789">
        <w:rPr>
          <w:rFonts w:ascii="Calibri" w:hAnsi="Calibri" w:cs="Calibri"/>
          <w:bCs/>
          <w:iCs/>
          <w:color w:val="767171" w:themeColor="background2" w:themeShade="80"/>
          <w:sz w:val="26"/>
          <w:szCs w:val="26"/>
        </w:rPr>
        <w:t>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w:t>
      </w:r>
      <w:proofErr w:type="gramStart"/>
      <w:r w:rsidRPr="00FC1789">
        <w:rPr>
          <w:rFonts w:ascii="Calibri" w:hAnsi="Calibri" w:cs="Calibri"/>
          <w:bCs/>
          <w:iCs/>
          <w:color w:val="767171" w:themeColor="background2" w:themeShade="80"/>
          <w:sz w:val="26"/>
          <w:szCs w:val="26"/>
        </w:rPr>
        <w:t>. .</w:t>
      </w:r>
      <w:proofErr w:type="gramEnd"/>
      <w:r w:rsidRPr="00FC1789">
        <w:rPr>
          <w:rFonts w:ascii="Calibri" w:hAnsi="Calibri" w:cs="Calibri"/>
          <w:color w:val="767171" w:themeColor="background2" w:themeShade="80"/>
          <w:sz w:val="26"/>
          <w:szCs w:val="26"/>
        </w:rPr>
        <w:t xml:space="preserve"> </w:t>
      </w:r>
    </w:p>
    <w:p w:rsidR="00133BB8" w:rsidRPr="00FC1789" w:rsidRDefault="00133BB8" w:rsidP="00133BB8">
      <w:pPr>
        <w:jc w:val="both"/>
        <w:rPr>
          <w:rFonts w:ascii="Calibri" w:hAnsi="Calibri" w:cs="Calibri"/>
          <w:b/>
          <w:bCs/>
          <w:i/>
          <w:iCs/>
          <w:color w:val="767171" w:themeColor="background2" w:themeShade="80"/>
          <w:sz w:val="26"/>
          <w:szCs w:val="26"/>
        </w:rPr>
      </w:pPr>
    </w:p>
    <w:p w:rsidR="00133BB8" w:rsidRPr="00FC1789" w:rsidRDefault="00133BB8" w:rsidP="00133BB8">
      <w:pPr>
        <w:ind w:firstLine="708"/>
        <w:jc w:val="both"/>
        <w:rPr>
          <w:rFonts w:ascii="Calibri" w:hAnsi="Calibri" w:cs="Calibri"/>
          <w:color w:val="767171" w:themeColor="background2" w:themeShade="80"/>
          <w:sz w:val="26"/>
          <w:szCs w:val="26"/>
        </w:rPr>
      </w:pPr>
      <w:proofErr w:type="gramStart"/>
      <w:r w:rsidRPr="00FC1789">
        <w:rPr>
          <w:rFonts w:ascii="Calibri" w:hAnsi="Calibri" w:cs="Calibri"/>
          <w:b/>
          <w:bCs/>
          <w:i/>
          <w:iCs/>
          <w:color w:val="767171" w:themeColor="background2" w:themeShade="80"/>
          <w:sz w:val="26"/>
          <w:szCs w:val="26"/>
        </w:rPr>
        <w:t>QUINTO.-</w:t>
      </w:r>
      <w:proofErr w:type="gramEnd"/>
      <w:r w:rsidRPr="00FC1789">
        <w:rPr>
          <w:rFonts w:ascii="Calibri" w:hAnsi="Calibri" w:cs="Calibri"/>
          <w:b/>
          <w:bCs/>
          <w:i/>
          <w:iCs/>
          <w:color w:val="767171" w:themeColor="background2" w:themeShade="80"/>
          <w:sz w:val="26"/>
          <w:szCs w:val="26"/>
        </w:rPr>
        <w:t xml:space="preserve"> </w:t>
      </w:r>
      <w:r w:rsidRPr="00FC1789">
        <w:rPr>
          <w:rFonts w:ascii="Calibri" w:hAnsi="Calibri" w:cs="Calibri"/>
          <w:bCs/>
          <w:iCs/>
          <w:color w:val="767171" w:themeColor="background2" w:themeShade="80"/>
          <w:sz w:val="26"/>
          <w:szCs w:val="26"/>
        </w:rPr>
        <w:t>Previamente al análisis del planteamiento de fondo formulado por el demandante, es</w:t>
      </w:r>
      <w:r w:rsidRPr="00FC1789">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133BB8" w:rsidRPr="00FC1789" w:rsidRDefault="00133BB8" w:rsidP="00133BB8">
      <w:pPr>
        <w:ind w:firstLine="708"/>
        <w:jc w:val="both"/>
        <w:rPr>
          <w:rFonts w:ascii="Calibri" w:hAnsi="Calibri" w:cs="Calibri"/>
          <w:color w:val="767171" w:themeColor="background2" w:themeShade="80"/>
          <w:sz w:val="26"/>
          <w:szCs w:val="26"/>
        </w:rPr>
      </w:pPr>
    </w:p>
    <w:p w:rsidR="00133BB8" w:rsidRPr="00FC1789" w:rsidRDefault="00133BB8" w:rsidP="00133BB8">
      <w:pPr>
        <w:ind w:firstLine="708"/>
        <w:jc w:val="both"/>
        <w:rPr>
          <w:rFonts w:ascii="Calibri" w:hAnsi="Calibri" w:cs="Calibri"/>
          <w:color w:val="767171" w:themeColor="background2" w:themeShade="80"/>
          <w:sz w:val="26"/>
          <w:szCs w:val="26"/>
        </w:rPr>
      </w:pPr>
      <w:r w:rsidRPr="00FC1789">
        <w:rPr>
          <w:rFonts w:ascii="Calibri" w:hAnsi="Calibri" w:cs="Calibri"/>
          <w:color w:val="767171" w:themeColor="background2" w:themeShade="80"/>
          <w:sz w:val="26"/>
          <w:szCs w:val="26"/>
        </w:rPr>
        <w:t xml:space="preserve">De lo expuesto por la actora en su escrito de demanda, de la contestación de la demanda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FC1789">
        <w:rPr>
          <w:rFonts w:ascii="Calibri" w:hAnsi="Calibri" w:cs="Calibri"/>
          <w:color w:val="767171" w:themeColor="background2" w:themeShade="80"/>
          <w:sz w:val="26"/>
          <w:szCs w:val="26"/>
        </w:rPr>
        <w:t xml:space="preserve">, con fecha 30 treinta de agosto de este año 2018 dos mil dieciocho, levantó a la ciudadana </w:t>
      </w:r>
      <w:r>
        <w:rPr>
          <w:rFonts w:ascii="Calibri" w:hAnsi="Calibri" w:cs="Calibri"/>
          <w:color w:val="767171" w:themeColor="background2" w:themeShade="80"/>
          <w:sz w:val="26"/>
          <w:szCs w:val="26"/>
        </w:rPr>
        <w:t>(.....)</w:t>
      </w:r>
      <w:r w:rsidRPr="00FC1789">
        <w:rPr>
          <w:rFonts w:ascii="Calibri" w:hAnsi="Calibri" w:cs="Calibri"/>
          <w:color w:val="767171" w:themeColor="background2" w:themeShade="80"/>
          <w:sz w:val="26"/>
          <w:szCs w:val="26"/>
        </w:rPr>
        <w:t xml:space="preserve">, el acta de infracción con número T-5884648 (T guion cinco-ocho-ocho-cuatro-seis-cuatro-ocho), en el lugar ubicado en: </w:t>
      </w:r>
      <w:r w:rsidRPr="00FC1789">
        <w:rPr>
          <w:rFonts w:ascii="Calibri" w:hAnsi="Calibri" w:cs="Calibri"/>
          <w:i/>
          <w:iCs/>
          <w:color w:val="767171" w:themeColor="background2" w:themeShade="80"/>
          <w:sz w:val="26"/>
          <w:szCs w:val="26"/>
        </w:rPr>
        <w:t>“</w:t>
      </w:r>
      <w:proofErr w:type="spellStart"/>
      <w:r w:rsidRPr="00FC1789">
        <w:rPr>
          <w:rFonts w:ascii="Calibri" w:hAnsi="Calibri" w:cs="Calibri"/>
          <w:i/>
          <w:iCs/>
          <w:color w:val="767171" w:themeColor="background2" w:themeShade="80"/>
          <w:sz w:val="26"/>
          <w:szCs w:val="26"/>
        </w:rPr>
        <w:t>Blvd</w:t>
      </w:r>
      <w:proofErr w:type="spellEnd"/>
      <w:r w:rsidRPr="00FC1789">
        <w:rPr>
          <w:rFonts w:ascii="Calibri" w:hAnsi="Calibri" w:cs="Calibri"/>
          <w:i/>
          <w:iCs/>
          <w:color w:val="767171" w:themeColor="background2" w:themeShade="80"/>
          <w:sz w:val="26"/>
          <w:szCs w:val="26"/>
        </w:rPr>
        <w:t>. Aldama y Rio Verde”</w:t>
      </w:r>
      <w:r w:rsidRPr="00FC1789">
        <w:rPr>
          <w:rFonts w:ascii="Calibri" w:hAnsi="Calibri" w:cs="Calibri"/>
          <w:color w:val="767171" w:themeColor="background2" w:themeShade="80"/>
          <w:sz w:val="26"/>
          <w:szCs w:val="26"/>
        </w:rPr>
        <w:t xml:space="preserve">; con circulación de </w:t>
      </w:r>
      <w:r w:rsidRPr="00FC1789">
        <w:rPr>
          <w:rFonts w:ascii="Calibri" w:hAnsi="Calibri" w:cs="Calibri"/>
          <w:i/>
          <w:color w:val="767171" w:themeColor="background2" w:themeShade="80"/>
          <w:sz w:val="26"/>
          <w:szCs w:val="26"/>
        </w:rPr>
        <w:t>“norte a sur”</w:t>
      </w:r>
      <w:r w:rsidRPr="00FC1789">
        <w:rPr>
          <w:rFonts w:ascii="Calibri" w:hAnsi="Calibri" w:cs="Calibri"/>
          <w:color w:val="767171" w:themeColor="background2" w:themeShade="80"/>
          <w:sz w:val="26"/>
          <w:szCs w:val="26"/>
        </w:rPr>
        <w:t xml:space="preserve">, de la Colonia </w:t>
      </w:r>
      <w:r w:rsidRPr="00FC1789">
        <w:rPr>
          <w:rFonts w:ascii="Calibri" w:hAnsi="Calibri" w:cs="Calibri"/>
          <w:i/>
          <w:color w:val="767171" w:themeColor="background2" w:themeShade="80"/>
          <w:sz w:val="26"/>
          <w:szCs w:val="26"/>
        </w:rPr>
        <w:t>Las Margaritas</w:t>
      </w:r>
      <w:r w:rsidRPr="00FC1789">
        <w:rPr>
          <w:rFonts w:ascii="Calibri" w:hAnsi="Calibri" w:cs="Calibri"/>
          <w:color w:val="767171" w:themeColor="background2" w:themeShade="80"/>
          <w:sz w:val="26"/>
          <w:szCs w:val="26"/>
        </w:rPr>
        <w:t xml:space="preserve"> de esta ciudad</w:t>
      </w:r>
      <w:r w:rsidRPr="00FC1789">
        <w:rPr>
          <w:rFonts w:ascii="Calibri" w:hAnsi="Calibri" w:cs="Calibri"/>
          <w:i/>
          <w:color w:val="767171" w:themeColor="background2" w:themeShade="80"/>
          <w:sz w:val="26"/>
          <w:szCs w:val="26"/>
        </w:rPr>
        <w:t xml:space="preserve">; </w:t>
      </w:r>
      <w:r w:rsidRPr="00FC1789">
        <w:rPr>
          <w:rFonts w:ascii="Calibri" w:hAnsi="Calibri" w:cs="Calibri"/>
          <w:color w:val="767171" w:themeColor="background2" w:themeShade="80"/>
          <w:sz w:val="26"/>
          <w:szCs w:val="26"/>
        </w:rPr>
        <w:t xml:space="preserve">con motivo de: </w:t>
      </w:r>
      <w:r w:rsidRPr="00FC1789">
        <w:rPr>
          <w:rFonts w:ascii="Calibri" w:hAnsi="Calibri" w:cs="Calibri"/>
          <w:i/>
          <w:iCs/>
          <w:color w:val="767171" w:themeColor="background2" w:themeShade="80"/>
          <w:sz w:val="26"/>
          <w:szCs w:val="26"/>
        </w:rPr>
        <w:t>“Falta de placa trasera del vehículo”</w:t>
      </w:r>
      <w:r w:rsidRPr="00FC1789">
        <w:rPr>
          <w:rFonts w:ascii="Calibri" w:hAnsi="Calibri" w:cs="Calibri"/>
          <w:iCs/>
          <w:color w:val="767171" w:themeColor="background2" w:themeShade="80"/>
          <w:sz w:val="26"/>
          <w:szCs w:val="26"/>
        </w:rPr>
        <w:t>; en tanto que en los apartados de referencia, de ubicación de señalamiento vial oficial y en el espacio para describir que fue detectado en flagrancia, no anotó información alguna;</w:t>
      </w:r>
      <w:r w:rsidRPr="00FC1789">
        <w:rPr>
          <w:rFonts w:ascii="Calibri" w:hAnsi="Calibri" w:cs="Calibri"/>
          <w:i/>
          <w:iCs/>
          <w:color w:val="767171" w:themeColor="background2" w:themeShade="80"/>
          <w:sz w:val="26"/>
          <w:szCs w:val="26"/>
        </w:rPr>
        <w:t xml:space="preserve"> </w:t>
      </w:r>
      <w:r w:rsidRPr="00FC1789">
        <w:rPr>
          <w:rFonts w:ascii="Calibri" w:hAnsi="Calibri" w:cs="Calibri"/>
          <w:color w:val="767171" w:themeColor="background2" w:themeShade="80"/>
          <w:sz w:val="26"/>
          <w:szCs w:val="26"/>
        </w:rPr>
        <w:t xml:space="preserve">recogiendo en garantía del pago de la infracción, la tarjeta de circulación del vehículo, según consta en el cuerpo del acta materia de la </w:t>
      </w:r>
      <w:r w:rsidRPr="00FC1789">
        <w:rPr>
          <w:rFonts w:ascii="Calibri" w:hAnsi="Calibri" w:cs="Calibri"/>
          <w:i/>
          <w:color w:val="767171" w:themeColor="background2" w:themeShade="80"/>
          <w:sz w:val="26"/>
          <w:szCs w:val="26"/>
        </w:rPr>
        <w:t>“</w:t>
      </w:r>
      <w:proofErr w:type="spellStart"/>
      <w:r w:rsidRPr="00FC1789">
        <w:rPr>
          <w:rFonts w:ascii="Calibri" w:hAnsi="Calibri" w:cs="Calibri"/>
          <w:i/>
          <w:color w:val="767171" w:themeColor="background2" w:themeShade="80"/>
          <w:sz w:val="26"/>
          <w:szCs w:val="26"/>
        </w:rPr>
        <w:t>litis</w:t>
      </w:r>
      <w:proofErr w:type="spellEnd"/>
      <w:r w:rsidRPr="00FC1789">
        <w:rPr>
          <w:rFonts w:ascii="Calibri" w:hAnsi="Calibri" w:cs="Calibri"/>
          <w:i/>
          <w:color w:val="767171" w:themeColor="background2" w:themeShade="80"/>
          <w:sz w:val="26"/>
          <w:szCs w:val="26"/>
        </w:rPr>
        <w:t>”</w:t>
      </w:r>
      <w:r w:rsidRPr="00FC1789">
        <w:rPr>
          <w:rFonts w:ascii="Calibri" w:hAnsi="Calibri" w:cs="Calibri"/>
          <w:i/>
          <w:iCs/>
          <w:color w:val="767171" w:themeColor="background2" w:themeShade="80"/>
          <w:sz w:val="26"/>
          <w:szCs w:val="26"/>
        </w:rPr>
        <w:t>.</w:t>
      </w:r>
      <w:r w:rsidRPr="00FC1789">
        <w:rPr>
          <w:rFonts w:ascii="Calibri" w:hAnsi="Calibri" w:cs="Calibri"/>
          <w:iCs/>
          <w:color w:val="767171" w:themeColor="background2" w:themeShade="80"/>
          <w:sz w:val="26"/>
          <w:szCs w:val="26"/>
        </w:rPr>
        <w:t xml:space="preserve"> . . . . . . . . . . . . . . . . . . . . . . . . . . . . . . . . . . . . . . . . . . . . . . . . . . . .   </w:t>
      </w:r>
    </w:p>
    <w:p w:rsidR="00133BB8" w:rsidRPr="00FC1789" w:rsidRDefault="00133BB8" w:rsidP="00133BB8">
      <w:pPr>
        <w:jc w:val="both"/>
        <w:rPr>
          <w:rFonts w:ascii="Calibri" w:hAnsi="Calibri" w:cs="Calibri"/>
          <w:iCs/>
          <w:color w:val="767171" w:themeColor="background2" w:themeShade="80"/>
          <w:sz w:val="20"/>
          <w:szCs w:val="20"/>
        </w:rPr>
      </w:pPr>
    </w:p>
    <w:p w:rsidR="00133BB8" w:rsidRPr="00FC1789" w:rsidRDefault="00133BB8" w:rsidP="00133BB8">
      <w:pPr>
        <w:ind w:firstLine="708"/>
        <w:jc w:val="both"/>
        <w:rPr>
          <w:rFonts w:ascii="Calibri" w:hAnsi="Calibri" w:cs="Calibri"/>
          <w:i/>
          <w:iCs/>
          <w:color w:val="767171" w:themeColor="background2" w:themeShade="80"/>
          <w:sz w:val="26"/>
          <w:szCs w:val="26"/>
        </w:rPr>
      </w:pPr>
      <w:r w:rsidRPr="00FC1789">
        <w:rPr>
          <w:rFonts w:ascii="Calibri" w:hAnsi="Calibri" w:cs="Calibri"/>
          <w:color w:val="767171" w:themeColor="background2" w:themeShade="80"/>
          <w:sz w:val="26"/>
          <w:szCs w:val="26"/>
        </w:rPr>
        <w:t xml:space="preserve">Acta que la </w:t>
      </w:r>
      <w:proofErr w:type="spellStart"/>
      <w:r w:rsidRPr="00FC1789">
        <w:rPr>
          <w:rFonts w:ascii="Calibri" w:hAnsi="Calibri" w:cs="Calibri"/>
          <w:color w:val="767171" w:themeColor="background2" w:themeShade="80"/>
          <w:sz w:val="26"/>
          <w:szCs w:val="26"/>
        </w:rPr>
        <w:t>enjuiciante</w:t>
      </w:r>
      <w:proofErr w:type="spellEnd"/>
      <w:r w:rsidRPr="00FC1789">
        <w:rPr>
          <w:rFonts w:ascii="Calibri" w:hAnsi="Calibri" w:cs="Calibri"/>
          <w:color w:val="767171" w:themeColor="background2" w:themeShade="80"/>
          <w:sz w:val="26"/>
          <w:szCs w:val="26"/>
        </w:rPr>
        <w:t xml:space="preserve"> considera ilegal, ya que en primer término, </w:t>
      </w:r>
      <w:r w:rsidRPr="00FC1789">
        <w:rPr>
          <w:rFonts w:ascii="Calibri" w:hAnsi="Calibri" w:cs="Calibri"/>
          <w:b/>
          <w:color w:val="767171" w:themeColor="background2" w:themeShade="80"/>
          <w:sz w:val="26"/>
          <w:szCs w:val="26"/>
        </w:rPr>
        <w:t>negó lisa y llanamente,</w:t>
      </w:r>
      <w:r w:rsidRPr="00FC1789">
        <w:rPr>
          <w:rFonts w:ascii="Calibri" w:hAnsi="Calibri" w:cs="Calibri"/>
          <w:color w:val="767171" w:themeColor="background2" w:themeShade="80"/>
          <w:sz w:val="26"/>
          <w:szCs w:val="26"/>
        </w:rPr>
        <w:t xml:space="preserve"> haber incurrido en los hechos imputados y, en segundo término, estima </w:t>
      </w:r>
      <w:r w:rsidRPr="00FC1789">
        <w:rPr>
          <w:rFonts w:ascii="Calibri" w:hAnsi="Calibri" w:cs="Calibri"/>
          <w:iCs/>
          <w:color w:val="767171" w:themeColor="background2" w:themeShade="80"/>
          <w:sz w:val="26"/>
          <w:szCs w:val="26"/>
        </w:rPr>
        <w:t xml:space="preserve">que el acta está indebidamente fundada y motivada. . . . . . . . . . . . . . . </w:t>
      </w:r>
      <w:proofErr w:type="gramStart"/>
      <w:r w:rsidRPr="00FC1789">
        <w:rPr>
          <w:rFonts w:ascii="Calibri" w:hAnsi="Calibri" w:cs="Calibri"/>
          <w:iCs/>
          <w:color w:val="767171" w:themeColor="background2" w:themeShade="80"/>
          <w:sz w:val="26"/>
          <w:szCs w:val="26"/>
        </w:rPr>
        <w:t>. . . .</w:t>
      </w:r>
      <w:proofErr w:type="gramEnd"/>
      <w:r w:rsidRPr="00FC1789">
        <w:rPr>
          <w:rFonts w:ascii="Calibri" w:hAnsi="Calibri" w:cs="Calibri"/>
          <w:iCs/>
          <w:color w:val="767171" w:themeColor="background2" w:themeShade="80"/>
          <w:sz w:val="26"/>
          <w:szCs w:val="26"/>
        </w:rPr>
        <w:t xml:space="preserve">   </w:t>
      </w:r>
    </w:p>
    <w:p w:rsidR="00133BB8" w:rsidRPr="00FC1789" w:rsidRDefault="00133BB8" w:rsidP="00133BB8">
      <w:pPr>
        <w:pStyle w:val="Textoindependiente"/>
        <w:tabs>
          <w:tab w:val="left" w:pos="3594"/>
        </w:tabs>
        <w:rPr>
          <w:rFonts w:ascii="Calibri" w:hAnsi="Calibri" w:cs="Calibri"/>
          <w:iCs/>
          <w:color w:val="767171" w:themeColor="background2" w:themeShade="80"/>
          <w:sz w:val="26"/>
          <w:szCs w:val="26"/>
          <w:lang w:val="es-ES"/>
        </w:rPr>
      </w:pPr>
    </w:p>
    <w:p w:rsidR="00133BB8" w:rsidRPr="00FC1789" w:rsidRDefault="00133BB8" w:rsidP="00133BB8">
      <w:pPr>
        <w:pStyle w:val="Textoindependiente"/>
        <w:tabs>
          <w:tab w:val="left" w:pos="3594"/>
        </w:tabs>
        <w:rPr>
          <w:rFonts w:ascii="Calibri" w:hAnsi="Calibri" w:cs="Calibri"/>
          <w:iCs/>
          <w:color w:val="767171" w:themeColor="background2" w:themeShade="80"/>
          <w:sz w:val="26"/>
          <w:szCs w:val="26"/>
        </w:rPr>
      </w:pPr>
      <w:r w:rsidRPr="00FC1789">
        <w:rPr>
          <w:rFonts w:ascii="Calibri" w:hAnsi="Calibri" w:cs="Calibri"/>
          <w:iCs/>
          <w:color w:val="767171" w:themeColor="background2" w:themeShade="80"/>
          <w:sz w:val="26"/>
          <w:szCs w:val="26"/>
        </w:rPr>
        <w:t xml:space="preserve">           A lo expresado por la impetrante, el Agente de Tránsito demandado adujo que la boleta se encuentra debidamente fundada y motivada y, que los conceptos de impugnación son infundados, inoperantes e insuficientes. . . . . . . . . . . . . . . </w:t>
      </w:r>
      <w:proofErr w:type="gramStart"/>
      <w:r w:rsidRPr="00FC1789">
        <w:rPr>
          <w:rFonts w:ascii="Calibri" w:hAnsi="Calibri" w:cs="Calibri"/>
          <w:iCs/>
          <w:color w:val="767171" w:themeColor="background2" w:themeShade="80"/>
          <w:sz w:val="26"/>
          <w:szCs w:val="26"/>
        </w:rPr>
        <w:t>. . . .</w:t>
      </w:r>
      <w:proofErr w:type="gramEnd"/>
    </w:p>
    <w:p w:rsidR="00133BB8" w:rsidRPr="00FC1789" w:rsidRDefault="00133BB8" w:rsidP="00133BB8">
      <w:pPr>
        <w:pStyle w:val="Textoindependiente"/>
        <w:tabs>
          <w:tab w:val="left" w:pos="3594"/>
        </w:tabs>
        <w:rPr>
          <w:rFonts w:ascii="Calibri" w:hAnsi="Calibri" w:cs="Calibri"/>
          <w:iCs/>
          <w:color w:val="767171" w:themeColor="background2" w:themeShade="80"/>
          <w:sz w:val="26"/>
          <w:szCs w:val="26"/>
        </w:rPr>
      </w:pPr>
    </w:p>
    <w:p w:rsidR="00133BB8" w:rsidRPr="00FC1789" w:rsidRDefault="00133BB8" w:rsidP="00133BB8">
      <w:pPr>
        <w:ind w:firstLine="708"/>
        <w:jc w:val="both"/>
        <w:rPr>
          <w:rFonts w:ascii="Calibri" w:hAnsi="Calibri" w:cs="Calibri"/>
          <w:color w:val="767171" w:themeColor="background2" w:themeShade="80"/>
          <w:sz w:val="26"/>
          <w:szCs w:val="26"/>
        </w:rPr>
      </w:pPr>
      <w:r w:rsidRPr="00FC1789">
        <w:rPr>
          <w:rFonts w:ascii="Calibri" w:hAnsi="Calibri" w:cs="Calibri"/>
          <w:color w:val="767171" w:themeColor="background2" w:themeShade="80"/>
          <w:sz w:val="26"/>
          <w:szCs w:val="26"/>
        </w:rPr>
        <w:t xml:space="preserve">Así las cosas, la </w:t>
      </w:r>
      <w:r w:rsidRPr="00FC1789">
        <w:rPr>
          <w:rFonts w:ascii="Calibri" w:hAnsi="Calibri" w:cs="Calibri"/>
          <w:i/>
          <w:color w:val="767171" w:themeColor="background2" w:themeShade="80"/>
          <w:sz w:val="26"/>
          <w:szCs w:val="26"/>
        </w:rPr>
        <w:t>“</w:t>
      </w:r>
      <w:proofErr w:type="spellStart"/>
      <w:r w:rsidRPr="00FC1789">
        <w:rPr>
          <w:rFonts w:ascii="Calibri" w:hAnsi="Calibri" w:cs="Calibri"/>
          <w:i/>
          <w:color w:val="767171" w:themeColor="background2" w:themeShade="80"/>
          <w:sz w:val="26"/>
          <w:szCs w:val="26"/>
        </w:rPr>
        <w:t>litis</w:t>
      </w:r>
      <w:proofErr w:type="spellEnd"/>
      <w:r w:rsidRPr="00FC1789">
        <w:rPr>
          <w:rFonts w:ascii="Calibri" w:hAnsi="Calibri" w:cs="Calibri"/>
          <w:i/>
          <w:color w:val="767171" w:themeColor="background2" w:themeShade="80"/>
          <w:sz w:val="26"/>
          <w:szCs w:val="26"/>
        </w:rPr>
        <w:t>”</w:t>
      </w:r>
      <w:r w:rsidRPr="00FC1789">
        <w:rPr>
          <w:rFonts w:ascii="Calibri" w:hAnsi="Calibri" w:cs="Calibri"/>
          <w:color w:val="767171" w:themeColor="background2" w:themeShade="80"/>
          <w:sz w:val="26"/>
          <w:szCs w:val="26"/>
        </w:rPr>
        <w:t xml:space="preserve"> planteada se hace consistir en determinar la legalidad o ilegalidad del acta de infracción con número T-5884648 (T guion cinco-ocho-ocho-cuatro-seis-cuatro-ocho), de fecha 30 treinta de agosto de este año 2018 dos mil dieciocho; además, la de establecer la procedencia o improcedencia de la devolución del documento que fue retenido en garantía del pago de la multa que en su caso fuese impuesta. . . . . . . . . . . . . . . . . . . . . . . . . . . . . . . . . . . . . . . . . . . . . . .</w:t>
      </w:r>
    </w:p>
    <w:p w:rsidR="00133BB8" w:rsidRPr="00FC1789" w:rsidRDefault="00133BB8" w:rsidP="00133BB8">
      <w:pPr>
        <w:rPr>
          <w:color w:val="767171" w:themeColor="background2" w:themeShade="80"/>
          <w:sz w:val="22"/>
        </w:rPr>
      </w:pPr>
    </w:p>
    <w:p w:rsidR="00133BB8" w:rsidRPr="00FC1789" w:rsidRDefault="00133BB8" w:rsidP="00133BB8">
      <w:pPr>
        <w:pStyle w:val="Textoindependiente"/>
        <w:ind w:firstLine="708"/>
        <w:rPr>
          <w:rFonts w:ascii="Calibri" w:hAnsi="Calibri"/>
          <w:color w:val="767171" w:themeColor="background2" w:themeShade="80"/>
          <w:sz w:val="26"/>
        </w:rPr>
      </w:pPr>
      <w:r w:rsidRPr="00FC1789">
        <w:rPr>
          <w:rFonts w:ascii="Calibri" w:hAnsi="Calibri" w:cs="Calibri"/>
          <w:b/>
          <w:bCs/>
          <w:i/>
          <w:iCs/>
          <w:color w:val="767171" w:themeColor="background2" w:themeShade="80"/>
          <w:sz w:val="26"/>
          <w:szCs w:val="26"/>
        </w:rPr>
        <w:t xml:space="preserve">SEXTO.- </w:t>
      </w:r>
      <w:r w:rsidRPr="00FC1789">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FC1789">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FC1789">
        <w:rPr>
          <w:rFonts w:ascii="Calibri" w:hAnsi="Calibri"/>
          <w:b/>
          <w:color w:val="767171" w:themeColor="background2" w:themeShade="80"/>
          <w:sz w:val="26"/>
        </w:rPr>
        <w:t>Primero</w:t>
      </w:r>
      <w:r w:rsidRPr="00FC1789">
        <w:rPr>
          <w:rFonts w:ascii="Calibri" w:hAnsi="Calibri"/>
          <w:color w:val="767171" w:themeColor="background2" w:themeShade="80"/>
          <w:sz w:val="26"/>
        </w:rPr>
        <w:t xml:space="preserve">, en su inciso </w:t>
      </w:r>
      <w:r w:rsidRPr="00FC1789">
        <w:rPr>
          <w:rFonts w:ascii="Calibri" w:hAnsi="Calibri"/>
          <w:b/>
          <w:color w:val="767171" w:themeColor="background2" w:themeShade="80"/>
          <w:sz w:val="26"/>
        </w:rPr>
        <w:t>a)</w:t>
      </w:r>
      <w:r w:rsidRPr="00FC1789">
        <w:rPr>
          <w:rFonts w:ascii="Calibri" w:hAnsi="Calibri"/>
          <w:color w:val="767171" w:themeColor="background2" w:themeShade="80"/>
          <w:sz w:val="26"/>
        </w:rPr>
        <w:t xml:space="preserve"> del capítulo de conceptos de impugnación de su escrito de demanda; sin necesidad de transcribirlo en su totalidad,  así como tampoco el segundo concepto, sirviendo para ello el criterio sostenido por el Tribunal Colegiado de Circuito, mencionado en la siguiente Jurisprudencia: . . . . . . . . . . . . .  </w:t>
      </w:r>
    </w:p>
    <w:p w:rsidR="00133BB8" w:rsidRPr="00FC1789" w:rsidRDefault="00133BB8" w:rsidP="00133BB8">
      <w:pPr>
        <w:ind w:firstLine="708"/>
        <w:jc w:val="both"/>
        <w:rPr>
          <w:color w:val="767171" w:themeColor="background2" w:themeShade="80"/>
          <w:lang w:val="es-MX"/>
        </w:rPr>
      </w:pPr>
    </w:p>
    <w:p w:rsidR="00133BB8" w:rsidRPr="00FC1789" w:rsidRDefault="00133BB8" w:rsidP="00133BB8">
      <w:pPr>
        <w:ind w:firstLine="708"/>
        <w:jc w:val="both"/>
        <w:rPr>
          <w:rFonts w:ascii="Calibri" w:hAnsi="Calibri" w:cs="Calibri"/>
          <w:i/>
          <w:iCs/>
          <w:color w:val="767171" w:themeColor="background2" w:themeShade="80"/>
          <w:sz w:val="22"/>
        </w:rPr>
      </w:pPr>
      <w:r w:rsidRPr="00FC1789">
        <w:rPr>
          <w:rFonts w:ascii="Calibri" w:hAnsi="Calibri"/>
          <w:b/>
          <w:bCs/>
          <w:i/>
          <w:iCs/>
          <w:color w:val="767171" w:themeColor="background2" w:themeShade="80"/>
          <w:sz w:val="26"/>
        </w:rPr>
        <w:t xml:space="preserve">“CONCEPTOS DE VIOLACIÓN. EL JUEZ NO ESTÁ OBLIGADO A TRANSCRIBIRLOS. </w:t>
      </w:r>
      <w:r w:rsidRPr="00FC178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C1789">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C1789">
        <w:rPr>
          <w:rFonts w:ascii="Calibri" w:hAnsi="Calibri" w:cs="Calibri"/>
          <w:i/>
          <w:iCs/>
          <w:color w:val="767171" w:themeColor="background2" w:themeShade="80"/>
          <w:sz w:val="22"/>
        </w:rPr>
        <w:t>Abril</w:t>
      </w:r>
      <w:proofErr w:type="gramEnd"/>
      <w:r w:rsidRPr="00FC1789">
        <w:rPr>
          <w:rFonts w:ascii="Calibri" w:hAnsi="Calibri" w:cs="Calibri"/>
          <w:i/>
          <w:iCs/>
          <w:color w:val="767171" w:themeColor="background2" w:themeShade="80"/>
          <w:sz w:val="22"/>
        </w:rPr>
        <w:t xml:space="preserve"> de 1998, Tesis: VI.2o. J/129. Página: </w:t>
      </w:r>
      <w:proofErr w:type="gramStart"/>
      <w:r w:rsidRPr="00FC1789">
        <w:rPr>
          <w:rFonts w:ascii="Calibri" w:hAnsi="Calibri" w:cs="Calibri"/>
          <w:i/>
          <w:iCs/>
          <w:color w:val="767171" w:themeColor="background2" w:themeShade="80"/>
          <w:sz w:val="22"/>
        </w:rPr>
        <w:t xml:space="preserve">599”. </w:t>
      </w:r>
      <w:r w:rsidRPr="00FC1789">
        <w:rPr>
          <w:rFonts w:ascii="Calibri" w:hAnsi="Calibri" w:cs="Calibri"/>
          <w:i/>
          <w:iCs/>
          <w:color w:val="767171" w:themeColor="background2" w:themeShade="80"/>
          <w:sz w:val="26"/>
        </w:rPr>
        <w:t>. .</w:t>
      </w:r>
      <w:proofErr w:type="gramEnd"/>
      <w:r w:rsidRPr="00FC1789">
        <w:rPr>
          <w:rFonts w:ascii="Calibri" w:hAnsi="Calibri" w:cs="Calibri"/>
          <w:i/>
          <w:iCs/>
          <w:color w:val="767171" w:themeColor="background2" w:themeShade="80"/>
          <w:sz w:val="26"/>
        </w:rPr>
        <w:t xml:space="preserve"> . . . . . . . . .  </w:t>
      </w:r>
    </w:p>
    <w:p w:rsidR="00133BB8" w:rsidRPr="00FC1789" w:rsidRDefault="00133BB8" w:rsidP="00133BB8">
      <w:pPr>
        <w:jc w:val="both"/>
        <w:rPr>
          <w:rFonts w:ascii="Calibri" w:hAnsi="Calibri" w:cs="Calibri"/>
          <w:color w:val="767171" w:themeColor="background2" w:themeShade="80"/>
          <w:sz w:val="26"/>
          <w:szCs w:val="26"/>
        </w:rPr>
      </w:pPr>
    </w:p>
    <w:p w:rsidR="00133BB8" w:rsidRPr="00FC1789" w:rsidRDefault="00133BB8" w:rsidP="00133BB8">
      <w:pPr>
        <w:ind w:firstLine="708"/>
        <w:jc w:val="both"/>
        <w:rPr>
          <w:rFonts w:ascii="Calibri" w:hAnsi="Calibri" w:cs="Calibri"/>
          <w:i/>
          <w:color w:val="767171" w:themeColor="background2" w:themeShade="80"/>
          <w:sz w:val="26"/>
          <w:szCs w:val="26"/>
        </w:rPr>
      </w:pPr>
      <w:r w:rsidRPr="00FC1789">
        <w:rPr>
          <w:rFonts w:ascii="Calibri" w:hAnsi="Calibri" w:cs="Calibri"/>
          <w:color w:val="767171" w:themeColor="background2" w:themeShade="80"/>
          <w:sz w:val="26"/>
          <w:szCs w:val="26"/>
        </w:rPr>
        <w:t xml:space="preserve">Así las cosas, en el señalado </w:t>
      </w:r>
      <w:r w:rsidRPr="00FC1789">
        <w:rPr>
          <w:rFonts w:ascii="Calibri" w:hAnsi="Calibri" w:cs="Calibri"/>
          <w:b/>
          <w:bCs/>
          <w:color w:val="767171" w:themeColor="background2" w:themeShade="80"/>
          <w:sz w:val="26"/>
          <w:szCs w:val="26"/>
        </w:rPr>
        <w:t xml:space="preserve">Primer </w:t>
      </w:r>
      <w:r w:rsidRPr="00FC1789">
        <w:rPr>
          <w:rFonts w:ascii="Calibri" w:hAnsi="Calibri" w:cs="Calibri"/>
          <w:color w:val="767171" w:themeColor="background2" w:themeShade="80"/>
          <w:sz w:val="26"/>
          <w:szCs w:val="26"/>
        </w:rPr>
        <w:t xml:space="preserve">concepto de impugnación, la </w:t>
      </w:r>
      <w:proofErr w:type="spellStart"/>
      <w:r w:rsidRPr="00FC1789">
        <w:rPr>
          <w:rFonts w:ascii="Calibri" w:hAnsi="Calibri" w:cs="Calibri"/>
          <w:color w:val="767171" w:themeColor="background2" w:themeShade="80"/>
          <w:sz w:val="26"/>
          <w:szCs w:val="26"/>
        </w:rPr>
        <w:t>promovente</w:t>
      </w:r>
      <w:proofErr w:type="spellEnd"/>
      <w:r w:rsidRPr="00FC1789">
        <w:rPr>
          <w:rFonts w:ascii="Calibri" w:hAnsi="Calibri" w:cs="Calibri"/>
          <w:color w:val="767171" w:themeColor="background2" w:themeShade="80"/>
          <w:sz w:val="26"/>
          <w:szCs w:val="26"/>
        </w:rPr>
        <w:t xml:space="preserve"> expuso: </w:t>
      </w:r>
      <w:r w:rsidRPr="00FC1789">
        <w:rPr>
          <w:rFonts w:ascii="Calibri" w:hAnsi="Calibri" w:cs="Calibri"/>
          <w:b/>
          <w:i/>
          <w:color w:val="767171" w:themeColor="background2" w:themeShade="80"/>
          <w:sz w:val="26"/>
          <w:szCs w:val="26"/>
        </w:rPr>
        <w:t>“</w:t>
      </w:r>
      <w:proofErr w:type="gramStart"/>
      <w:r w:rsidRPr="00FC1789">
        <w:rPr>
          <w:rFonts w:ascii="Calibri" w:hAnsi="Calibri" w:cs="Calibri"/>
          <w:b/>
          <w:i/>
          <w:color w:val="767171" w:themeColor="background2" w:themeShade="80"/>
          <w:sz w:val="26"/>
          <w:szCs w:val="26"/>
        </w:rPr>
        <w:t>PRIMERO.-</w:t>
      </w:r>
      <w:proofErr w:type="gramEnd"/>
      <w:r w:rsidRPr="00FC1789">
        <w:rPr>
          <w:rFonts w:ascii="Calibri" w:hAnsi="Calibri" w:cs="Calibri"/>
          <w:b/>
          <w:i/>
          <w:color w:val="767171" w:themeColor="background2" w:themeShade="80"/>
          <w:sz w:val="26"/>
          <w:szCs w:val="26"/>
        </w:rPr>
        <w:t xml:space="preserve"> </w:t>
      </w:r>
      <w:r w:rsidRPr="00FC1789">
        <w:rPr>
          <w:rFonts w:ascii="Calibri" w:hAnsi="Calibri" w:cs="Calibri"/>
          <w:i/>
          <w:color w:val="767171" w:themeColor="background2" w:themeShade="80"/>
          <w:sz w:val="26"/>
          <w:szCs w:val="26"/>
        </w:rPr>
        <w:t>El acto impugnado…vulnera mis derechos</w:t>
      </w:r>
      <w:r w:rsidRPr="00FC1789">
        <w:rPr>
          <w:rFonts w:ascii="Calibri" w:hAnsi="Calibri" w:cs="Calibri"/>
          <w:b/>
          <w:i/>
          <w:color w:val="767171" w:themeColor="background2" w:themeShade="80"/>
          <w:sz w:val="26"/>
          <w:szCs w:val="26"/>
        </w:rPr>
        <w:t xml:space="preserve"> </w:t>
      </w:r>
      <w:r w:rsidRPr="00FC1789">
        <w:rPr>
          <w:rFonts w:ascii="Calibri" w:hAnsi="Calibri" w:cs="Calibri"/>
          <w:i/>
          <w:color w:val="767171" w:themeColor="background2" w:themeShade="80"/>
          <w:sz w:val="26"/>
          <w:szCs w:val="26"/>
        </w:rPr>
        <w:t xml:space="preserve">en </w:t>
      </w:r>
    </w:p>
    <w:p w:rsidR="00133BB8" w:rsidRPr="00FC1789" w:rsidRDefault="00133BB8" w:rsidP="00133BB8">
      <w:pPr>
        <w:pStyle w:val="Textoindependiente"/>
        <w:ind w:firstLine="708"/>
        <w:jc w:val="right"/>
        <w:rPr>
          <w:rFonts w:ascii="Calibri" w:hAnsi="Calibri" w:cs="Calibri"/>
          <w:b/>
          <w:iCs/>
          <w:color w:val="767171" w:themeColor="background2" w:themeShade="80"/>
          <w:sz w:val="26"/>
          <w:szCs w:val="26"/>
        </w:rPr>
      </w:pPr>
      <w:r w:rsidRPr="00FC1789">
        <w:rPr>
          <w:rFonts w:ascii="Calibri" w:hAnsi="Calibri" w:cs="Calibri"/>
          <w:b/>
          <w:bCs/>
          <w:iCs/>
          <w:color w:val="767171" w:themeColor="background2" w:themeShade="80"/>
          <w:sz w:val="26"/>
          <w:szCs w:val="26"/>
        </w:rPr>
        <w:t>Expediente número 1415/2doJAM/2018</w:t>
      </w:r>
      <w:r w:rsidRPr="00FC1789">
        <w:rPr>
          <w:rFonts w:ascii="Calibri" w:hAnsi="Calibri" w:cs="Calibri"/>
          <w:b/>
          <w:iCs/>
          <w:color w:val="767171" w:themeColor="background2" w:themeShade="80"/>
          <w:sz w:val="26"/>
          <w:szCs w:val="26"/>
        </w:rPr>
        <w:t>-JN</w:t>
      </w:r>
    </w:p>
    <w:p w:rsidR="00133BB8" w:rsidRPr="00FC1789" w:rsidRDefault="00133BB8" w:rsidP="00133BB8">
      <w:pPr>
        <w:jc w:val="both"/>
        <w:rPr>
          <w:rFonts w:ascii="Calibri" w:hAnsi="Calibri" w:cs="Calibri"/>
          <w:i/>
          <w:color w:val="767171" w:themeColor="background2" w:themeShade="80"/>
          <w:sz w:val="26"/>
          <w:szCs w:val="26"/>
        </w:rPr>
      </w:pPr>
    </w:p>
    <w:p w:rsidR="00133BB8" w:rsidRPr="00FC1789" w:rsidRDefault="00133BB8" w:rsidP="00133BB8">
      <w:pPr>
        <w:jc w:val="both"/>
        <w:rPr>
          <w:rFonts w:ascii="Calibri" w:hAnsi="Calibri" w:cs="Calibri"/>
          <w:i/>
          <w:color w:val="767171" w:themeColor="background2" w:themeShade="80"/>
          <w:sz w:val="26"/>
          <w:szCs w:val="26"/>
        </w:rPr>
      </w:pPr>
      <w:r w:rsidRPr="00FC1789">
        <w:rPr>
          <w:rFonts w:ascii="Calibri" w:hAnsi="Calibri" w:cs="Calibri"/>
          <w:i/>
          <w:color w:val="767171" w:themeColor="background2" w:themeShade="80"/>
          <w:sz w:val="26"/>
          <w:szCs w:val="26"/>
        </w:rPr>
        <w:t>virtud de que se emitió sin cumplir con…. la debida fundamentación y motivación</w:t>
      </w:r>
      <w:proofErr w:type="gramStart"/>
      <w:r w:rsidRPr="00FC1789">
        <w:rPr>
          <w:rFonts w:ascii="Calibri" w:hAnsi="Calibri" w:cs="Calibri"/>
          <w:i/>
          <w:color w:val="767171" w:themeColor="background2" w:themeShade="80"/>
          <w:sz w:val="26"/>
          <w:szCs w:val="26"/>
        </w:rPr>
        <w:t>…”. . .</w:t>
      </w:r>
      <w:proofErr w:type="gramEnd"/>
      <w:r w:rsidRPr="00FC1789">
        <w:rPr>
          <w:rFonts w:ascii="Calibri" w:hAnsi="Calibri" w:cs="Calibri"/>
          <w:i/>
          <w:color w:val="767171" w:themeColor="background2" w:themeShade="80"/>
          <w:sz w:val="26"/>
          <w:szCs w:val="26"/>
        </w:rPr>
        <w:t xml:space="preserve"> . . . . . . . . . . . . . . . . . . . . . . . . . . . . . . . . . . . . . . . . . . . . . . . . . . . . . . .   </w:t>
      </w:r>
    </w:p>
    <w:p w:rsidR="00133BB8" w:rsidRPr="00FC1789" w:rsidRDefault="00133BB8" w:rsidP="00133BB8">
      <w:pPr>
        <w:jc w:val="both"/>
        <w:rPr>
          <w:rFonts w:ascii="Calibri" w:hAnsi="Calibri" w:cs="Calibri"/>
          <w:color w:val="767171" w:themeColor="background2" w:themeShade="80"/>
          <w:sz w:val="26"/>
          <w:szCs w:val="26"/>
        </w:rPr>
      </w:pPr>
    </w:p>
    <w:p w:rsidR="00133BB8" w:rsidRPr="00FC1789" w:rsidRDefault="00133BB8" w:rsidP="00133BB8">
      <w:pPr>
        <w:ind w:firstLine="708"/>
        <w:jc w:val="both"/>
        <w:rPr>
          <w:rFonts w:ascii="Calibri" w:hAnsi="Calibri" w:cs="Calibri"/>
          <w:b/>
          <w:color w:val="767171" w:themeColor="background2" w:themeShade="80"/>
          <w:sz w:val="26"/>
          <w:szCs w:val="26"/>
        </w:rPr>
      </w:pPr>
      <w:r w:rsidRPr="00FC1789">
        <w:rPr>
          <w:rFonts w:ascii="Calibri" w:hAnsi="Calibri" w:cs="Calibri"/>
          <w:color w:val="767171" w:themeColor="background2" w:themeShade="80"/>
          <w:sz w:val="26"/>
          <w:szCs w:val="26"/>
        </w:rPr>
        <w:t>Y en el inciso a:</w:t>
      </w:r>
      <w:r w:rsidRPr="00FC1789">
        <w:rPr>
          <w:rFonts w:ascii="Calibri" w:hAnsi="Calibri" w:cs="Calibri"/>
          <w:i/>
          <w:color w:val="767171" w:themeColor="background2" w:themeShade="80"/>
          <w:sz w:val="26"/>
          <w:szCs w:val="26"/>
        </w:rPr>
        <w:t xml:space="preserve"> “Con relación a los </w:t>
      </w:r>
      <w:r w:rsidRPr="00FC1789">
        <w:rPr>
          <w:rFonts w:ascii="Calibri" w:hAnsi="Calibri" w:cs="Calibri"/>
          <w:b/>
          <w:i/>
          <w:color w:val="767171" w:themeColor="background2" w:themeShade="80"/>
          <w:sz w:val="26"/>
          <w:szCs w:val="26"/>
        </w:rPr>
        <w:t>MOTIVOS DE LA INFRACCIÓN</w:t>
      </w:r>
      <w:r w:rsidRPr="00FC1789">
        <w:rPr>
          <w:rFonts w:ascii="Calibri" w:hAnsi="Calibri" w:cs="Calibri"/>
          <w:i/>
          <w:color w:val="767171" w:themeColor="background2" w:themeShade="80"/>
          <w:sz w:val="26"/>
          <w:szCs w:val="26"/>
        </w:rPr>
        <w:t>, la ahora</w:t>
      </w:r>
      <w:proofErr w:type="gramStart"/>
      <w:r w:rsidRPr="00FC1789">
        <w:rPr>
          <w:rFonts w:ascii="Calibri" w:hAnsi="Calibri" w:cs="Calibri"/>
          <w:i/>
          <w:color w:val="767171" w:themeColor="background2" w:themeShade="80"/>
          <w:sz w:val="26"/>
          <w:szCs w:val="26"/>
        </w:rPr>
        <w:t xml:space="preserve"> ….</w:t>
      </w:r>
      <w:proofErr w:type="gramEnd"/>
      <w:r w:rsidRPr="00FC1789">
        <w:rPr>
          <w:rFonts w:ascii="Calibri" w:hAnsi="Calibri" w:cs="Calibri"/>
          <w:i/>
          <w:color w:val="767171" w:themeColor="background2" w:themeShade="80"/>
          <w:sz w:val="26"/>
          <w:szCs w:val="26"/>
        </w:rPr>
        <w:t xml:space="preserve">. demandado </w:t>
      </w:r>
      <w:proofErr w:type="gramStart"/>
      <w:r w:rsidRPr="00FC1789">
        <w:rPr>
          <w:rFonts w:ascii="Calibri" w:hAnsi="Calibri" w:cs="Calibri"/>
          <w:i/>
          <w:color w:val="767171" w:themeColor="background2" w:themeShade="80"/>
          <w:sz w:val="26"/>
          <w:szCs w:val="26"/>
        </w:rPr>
        <w:t>establece:…</w:t>
      </w:r>
      <w:proofErr w:type="gramEnd"/>
      <w:r w:rsidRPr="00FC1789">
        <w:rPr>
          <w:rFonts w:ascii="Calibri" w:hAnsi="Calibri" w:cs="Calibri"/>
          <w:i/>
          <w:color w:val="767171" w:themeColor="background2" w:themeShade="80"/>
          <w:sz w:val="26"/>
          <w:szCs w:val="26"/>
        </w:rPr>
        <w:t xml:space="preserve"> </w:t>
      </w:r>
      <w:r w:rsidRPr="00FC1789">
        <w:rPr>
          <w:rFonts w:ascii="Calibri" w:hAnsi="Calibri" w:cs="Calibri"/>
          <w:i/>
          <w:iCs/>
          <w:color w:val="767171" w:themeColor="background2" w:themeShade="80"/>
          <w:sz w:val="26"/>
          <w:szCs w:val="26"/>
        </w:rPr>
        <w:t>‘</w:t>
      </w:r>
      <w:r w:rsidRPr="00FC1789">
        <w:rPr>
          <w:rFonts w:ascii="Calibri" w:hAnsi="Calibri" w:cs="Calibri"/>
          <w:b/>
          <w:i/>
          <w:iCs/>
          <w:color w:val="767171" w:themeColor="background2" w:themeShade="80"/>
          <w:sz w:val="26"/>
          <w:szCs w:val="26"/>
        </w:rPr>
        <w:t>Falta de placa trasera del vehículo’</w:t>
      </w:r>
      <w:r w:rsidRPr="00FC1789">
        <w:rPr>
          <w:rFonts w:ascii="Calibri" w:hAnsi="Calibri" w:cs="Calibri"/>
          <w:i/>
          <w:iCs/>
          <w:color w:val="767171" w:themeColor="background2" w:themeShade="80"/>
          <w:sz w:val="26"/>
          <w:szCs w:val="26"/>
        </w:rPr>
        <w:t>… ….aseveración anterior es bastante escueta e insuficiente… no es precisa ni exacta…  Lo anterior hace que el acta de infracción impugnada carezca de la debida motivación</w:t>
      </w:r>
      <w:proofErr w:type="gramStart"/>
      <w:r w:rsidRPr="00FC1789">
        <w:rPr>
          <w:rFonts w:ascii="Calibri" w:hAnsi="Calibri" w:cs="Calibri"/>
          <w:i/>
          <w:iCs/>
          <w:color w:val="767171" w:themeColor="background2" w:themeShade="80"/>
          <w:sz w:val="26"/>
          <w:szCs w:val="26"/>
        </w:rPr>
        <w:t>…….</w:t>
      </w:r>
      <w:proofErr w:type="gramEnd"/>
      <w:r w:rsidRPr="00FC1789">
        <w:rPr>
          <w:rFonts w:ascii="Calibri" w:hAnsi="Calibri" w:cs="Calibri"/>
          <w:i/>
          <w:iCs/>
          <w:color w:val="767171" w:themeColor="background2" w:themeShade="80"/>
          <w:sz w:val="26"/>
          <w:szCs w:val="26"/>
        </w:rPr>
        <w:t xml:space="preserve">.debió establecer….. la forma o manera en la que se percató de la falta de </w:t>
      </w:r>
      <w:proofErr w:type="gramStart"/>
      <w:r w:rsidRPr="00FC1789">
        <w:rPr>
          <w:rFonts w:ascii="Calibri" w:hAnsi="Calibri" w:cs="Calibri"/>
          <w:i/>
          <w:iCs/>
          <w:color w:val="767171" w:themeColor="background2" w:themeShade="80"/>
          <w:sz w:val="26"/>
          <w:szCs w:val="26"/>
        </w:rPr>
        <w:t>placa….</w:t>
      </w:r>
      <w:proofErr w:type="gramEnd"/>
      <w:r w:rsidRPr="00FC1789">
        <w:rPr>
          <w:rFonts w:ascii="Calibri" w:hAnsi="Calibri" w:cs="Calibri"/>
          <w:i/>
          <w:color w:val="767171" w:themeColor="background2" w:themeShade="80"/>
          <w:sz w:val="26"/>
          <w:szCs w:val="26"/>
        </w:rPr>
        <w:t xml:space="preserve">… resulta carente de la debida </w:t>
      </w:r>
      <w:proofErr w:type="gramStart"/>
      <w:r w:rsidRPr="00FC1789">
        <w:rPr>
          <w:rFonts w:ascii="Calibri" w:hAnsi="Calibri" w:cs="Calibri"/>
          <w:i/>
          <w:color w:val="767171" w:themeColor="background2" w:themeShade="80"/>
          <w:sz w:val="26"/>
          <w:szCs w:val="26"/>
        </w:rPr>
        <w:t>motivación….</w:t>
      </w:r>
      <w:proofErr w:type="gramEnd"/>
      <w:r w:rsidRPr="00FC1789">
        <w:rPr>
          <w:rFonts w:ascii="Calibri" w:hAnsi="Calibri" w:cs="Calibri"/>
          <w:i/>
          <w:color w:val="767171" w:themeColor="background2" w:themeShade="80"/>
          <w:sz w:val="26"/>
          <w:szCs w:val="26"/>
        </w:rPr>
        <w:t>” . . . . . . . . . . . . . . . . .</w:t>
      </w:r>
    </w:p>
    <w:p w:rsidR="00133BB8" w:rsidRPr="00FC1789" w:rsidRDefault="00133BB8" w:rsidP="00133BB8">
      <w:pPr>
        <w:ind w:firstLine="708"/>
        <w:jc w:val="both"/>
        <w:rPr>
          <w:rFonts w:ascii="Calibri" w:hAnsi="Calibri" w:cs="Calibri"/>
          <w:color w:val="767171" w:themeColor="background2" w:themeShade="80"/>
          <w:sz w:val="26"/>
          <w:szCs w:val="26"/>
        </w:rPr>
      </w:pPr>
    </w:p>
    <w:p w:rsidR="00133BB8" w:rsidRPr="00FC1789" w:rsidRDefault="00133BB8" w:rsidP="00133BB8">
      <w:pPr>
        <w:ind w:firstLine="708"/>
        <w:jc w:val="both"/>
        <w:rPr>
          <w:rFonts w:ascii="Calibri" w:hAnsi="Calibri" w:cs="Calibri"/>
          <w:i/>
          <w:color w:val="767171" w:themeColor="background2" w:themeShade="80"/>
          <w:sz w:val="26"/>
          <w:szCs w:val="26"/>
        </w:rPr>
      </w:pPr>
      <w:r w:rsidRPr="00FC1789">
        <w:rPr>
          <w:rFonts w:ascii="Calibri" w:hAnsi="Calibri" w:cs="Calibri"/>
          <w:color w:val="767171" w:themeColor="background2" w:themeShade="80"/>
          <w:sz w:val="26"/>
          <w:szCs w:val="26"/>
        </w:rPr>
        <w:t xml:space="preserve">A lo aseverado por la actora, la autoridad demandada, expresó que la boleta se encuentra debidamente fundada y motivada. . . . . . . . . . . . . . . . . . . . . . . . </w:t>
      </w:r>
      <w:proofErr w:type="gramStart"/>
      <w:r w:rsidRPr="00FC1789">
        <w:rPr>
          <w:rFonts w:ascii="Calibri" w:hAnsi="Calibri" w:cs="Calibri"/>
          <w:color w:val="767171" w:themeColor="background2" w:themeShade="80"/>
          <w:sz w:val="26"/>
          <w:szCs w:val="26"/>
        </w:rPr>
        <w:t>. . . .</w:t>
      </w:r>
      <w:proofErr w:type="gramEnd"/>
      <w:r w:rsidRPr="00FC1789">
        <w:rPr>
          <w:rFonts w:ascii="Calibri" w:hAnsi="Calibri" w:cs="Calibri"/>
          <w:color w:val="767171" w:themeColor="background2" w:themeShade="80"/>
          <w:sz w:val="26"/>
          <w:szCs w:val="26"/>
        </w:rPr>
        <w:t xml:space="preserve"> . </w:t>
      </w:r>
    </w:p>
    <w:p w:rsidR="00133BB8" w:rsidRPr="00FC1789" w:rsidRDefault="00133BB8" w:rsidP="00133BB8">
      <w:pPr>
        <w:ind w:firstLine="708"/>
        <w:jc w:val="both"/>
        <w:rPr>
          <w:rFonts w:ascii="Calibri" w:hAnsi="Calibri" w:cs="Calibri"/>
          <w:i/>
          <w:color w:val="767171" w:themeColor="background2" w:themeShade="80"/>
          <w:sz w:val="26"/>
          <w:szCs w:val="26"/>
        </w:rPr>
      </w:pPr>
    </w:p>
    <w:p w:rsidR="00133BB8" w:rsidRPr="00FC1789" w:rsidRDefault="00133BB8" w:rsidP="00133BB8">
      <w:pPr>
        <w:ind w:firstLine="708"/>
        <w:jc w:val="both"/>
        <w:rPr>
          <w:rFonts w:ascii="Calibri" w:hAnsi="Calibri" w:cs="Calibri"/>
          <w:i/>
          <w:color w:val="767171" w:themeColor="background2" w:themeShade="80"/>
          <w:sz w:val="26"/>
          <w:szCs w:val="26"/>
        </w:rPr>
      </w:pPr>
      <w:r w:rsidRPr="00FC1789">
        <w:rPr>
          <w:rFonts w:ascii="Calibri" w:hAnsi="Calibri" w:cs="Calibri"/>
          <w:bCs/>
          <w:color w:val="767171" w:themeColor="background2" w:themeShade="80"/>
          <w:sz w:val="26"/>
          <w:szCs w:val="26"/>
        </w:rPr>
        <w:t xml:space="preserve">Analizado que es lo expuesto por las partes, así como el acta de infracción impugnada, el concepto de impugnación señalado, en cuanto a la indebida motivación de la boleta en estudio, resulta </w:t>
      </w:r>
      <w:r w:rsidRPr="00FC1789">
        <w:rPr>
          <w:rFonts w:ascii="Calibri" w:hAnsi="Calibri" w:cs="Calibri"/>
          <w:b/>
          <w:bCs/>
          <w:color w:val="767171" w:themeColor="background2" w:themeShade="80"/>
          <w:sz w:val="26"/>
          <w:szCs w:val="26"/>
        </w:rPr>
        <w:t>fundado</w:t>
      </w:r>
      <w:r w:rsidRPr="00FC1789">
        <w:rPr>
          <w:rFonts w:ascii="Calibri" w:hAnsi="Calibri" w:cs="Calibri"/>
          <w:bCs/>
          <w:color w:val="767171" w:themeColor="background2" w:themeShade="80"/>
          <w:sz w:val="26"/>
          <w:szCs w:val="26"/>
        </w:rPr>
        <w:t xml:space="preserve">. . . . . . . . . . . . . . . . . . . . . </w:t>
      </w:r>
      <w:proofErr w:type="gramStart"/>
      <w:r w:rsidRPr="00FC1789">
        <w:rPr>
          <w:rFonts w:ascii="Calibri" w:hAnsi="Calibri" w:cs="Calibri"/>
          <w:bCs/>
          <w:color w:val="767171" w:themeColor="background2" w:themeShade="80"/>
          <w:sz w:val="26"/>
          <w:szCs w:val="26"/>
        </w:rPr>
        <w:t>. . . .</w:t>
      </w:r>
      <w:proofErr w:type="gramEnd"/>
      <w:r w:rsidRPr="00FC1789">
        <w:rPr>
          <w:rFonts w:ascii="Calibri" w:hAnsi="Calibri" w:cs="Calibri"/>
          <w:bCs/>
          <w:color w:val="767171" w:themeColor="background2" w:themeShade="80"/>
          <w:sz w:val="26"/>
          <w:szCs w:val="26"/>
        </w:rPr>
        <w:t xml:space="preserve"> </w:t>
      </w:r>
    </w:p>
    <w:p w:rsidR="00133BB8" w:rsidRPr="00FC1789" w:rsidRDefault="00133BB8" w:rsidP="00133BB8">
      <w:pPr>
        <w:jc w:val="both"/>
        <w:rPr>
          <w:rFonts w:ascii="Calibri" w:hAnsi="Calibri" w:cs="Calibri"/>
          <w:bCs/>
          <w:color w:val="767171" w:themeColor="background2" w:themeShade="80"/>
          <w:sz w:val="26"/>
          <w:szCs w:val="26"/>
        </w:rPr>
      </w:pPr>
    </w:p>
    <w:p w:rsidR="00133BB8" w:rsidRPr="00FC1789" w:rsidRDefault="00133BB8" w:rsidP="00133BB8">
      <w:pPr>
        <w:ind w:firstLine="708"/>
        <w:jc w:val="both"/>
        <w:rPr>
          <w:rFonts w:ascii="Calibri" w:hAnsi="Calibri" w:cs="Calibri"/>
          <w:bCs/>
          <w:color w:val="767171" w:themeColor="background2" w:themeShade="80"/>
          <w:sz w:val="26"/>
          <w:szCs w:val="26"/>
        </w:rPr>
      </w:pPr>
      <w:r w:rsidRPr="00FC1789">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infractora,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 la infractora, percibida por el Agente, encuadra perfectamente en la hipótesis normativa aplicable; pues es necesario que el fundamento y motivo no se expresen de manera lacónica, ya que la fundamentación y motivación tienen como propósito primordial que la justiciable conozca el </w:t>
      </w:r>
      <w:r w:rsidRPr="00FC1789">
        <w:rPr>
          <w:rFonts w:ascii="Calibri" w:hAnsi="Calibri" w:cs="Calibri"/>
          <w:bCs/>
          <w:i/>
          <w:color w:val="767171" w:themeColor="background2" w:themeShade="80"/>
          <w:sz w:val="26"/>
          <w:szCs w:val="26"/>
        </w:rPr>
        <w:t>"para qué"</w:t>
      </w:r>
      <w:r w:rsidRPr="00FC1789">
        <w:rPr>
          <w:rFonts w:ascii="Calibri" w:hAnsi="Calibri" w:cs="Calibri"/>
          <w:bCs/>
          <w:color w:val="767171" w:themeColor="background2" w:themeShade="80"/>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w:t>
      </w:r>
      <w:r w:rsidRPr="00FC1789">
        <w:rPr>
          <w:rFonts w:ascii="Calibri" w:hAnsi="Calibri" w:cs="Calibri"/>
          <w:bCs/>
          <w:i/>
          <w:color w:val="767171" w:themeColor="background2" w:themeShade="80"/>
          <w:sz w:val="26"/>
          <w:szCs w:val="26"/>
        </w:rPr>
        <w:t>“pro forma”</w:t>
      </w:r>
      <w:r w:rsidRPr="00FC1789">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133BB8" w:rsidRPr="00FC1789" w:rsidRDefault="00133BB8" w:rsidP="00133BB8">
      <w:pPr>
        <w:ind w:firstLine="708"/>
        <w:jc w:val="both"/>
        <w:rPr>
          <w:rFonts w:ascii="Calibri" w:hAnsi="Calibri" w:cs="Calibri"/>
          <w:bCs/>
          <w:color w:val="767171" w:themeColor="background2" w:themeShade="80"/>
          <w:sz w:val="26"/>
          <w:szCs w:val="26"/>
        </w:rPr>
      </w:pPr>
    </w:p>
    <w:p w:rsidR="00133BB8" w:rsidRPr="00FC1789" w:rsidRDefault="00133BB8" w:rsidP="00133BB8">
      <w:pPr>
        <w:ind w:firstLine="708"/>
        <w:jc w:val="both"/>
        <w:rPr>
          <w:rFonts w:ascii="Calibri" w:hAnsi="Calibri" w:cs="Calibri"/>
          <w:bCs/>
          <w:color w:val="767171" w:themeColor="background2" w:themeShade="80"/>
          <w:sz w:val="26"/>
          <w:szCs w:val="26"/>
        </w:rPr>
      </w:pPr>
      <w:r w:rsidRPr="00FC1789">
        <w:rPr>
          <w:rFonts w:ascii="Calibri" w:hAnsi="Calibri" w:cs="Calibri"/>
          <w:bCs/>
          <w:color w:val="767171" w:themeColor="background2" w:themeShade="80"/>
          <w:sz w:val="26"/>
          <w:szCs w:val="26"/>
        </w:rPr>
        <w:t xml:space="preserve">Contrario a lo anterior, en el caso concreto, el Agente demandado, al levantar el acta impugnada, incurrió en una indebida motivación; pues aunque estableció el artículo que consideró infringido; (Artículo 21 fracción I), del Reglamento de Tránsito Municipal de León, Guanajuato); también es cierto que no se cumplió con el principio de legalidad de que </w:t>
      </w:r>
      <w:r w:rsidRPr="00FC1789">
        <w:rPr>
          <w:rFonts w:ascii="Calibri" w:hAnsi="Calibri" w:cs="Calibri"/>
          <w:bCs/>
          <w:i/>
          <w:color w:val="767171" w:themeColor="background2" w:themeShade="80"/>
          <w:sz w:val="26"/>
          <w:szCs w:val="26"/>
        </w:rPr>
        <w:t>“todo acto de autoridad debe estar fundado y motivado”;</w:t>
      </w:r>
      <w:r w:rsidRPr="00FC1789">
        <w:rPr>
          <w:rFonts w:ascii="Calibri" w:hAnsi="Calibri" w:cs="Calibri"/>
          <w:bCs/>
          <w:color w:val="767171" w:themeColor="background2" w:themeShade="80"/>
          <w:sz w:val="26"/>
          <w:szCs w:val="26"/>
        </w:rPr>
        <w:t xml:space="preserve"> ya que no se motivó adecuadamente la señalada boleta, al no describir correctamente los hechos, ya que únicamente expresó como motivo: </w:t>
      </w:r>
      <w:r w:rsidRPr="00FC1789">
        <w:rPr>
          <w:rFonts w:ascii="Calibri" w:hAnsi="Calibri" w:cs="Calibri"/>
          <w:bCs/>
          <w:i/>
          <w:color w:val="767171" w:themeColor="background2" w:themeShade="80"/>
          <w:sz w:val="26"/>
          <w:szCs w:val="26"/>
        </w:rPr>
        <w:t xml:space="preserve">“Falta de placa trasera del vehículo”, </w:t>
      </w:r>
      <w:r w:rsidRPr="00FC1789">
        <w:rPr>
          <w:rFonts w:ascii="Calibri" w:hAnsi="Calibri" w:cs="Calibri"/>
          <w:bCs/>
          <w:color w:val="767171" w:themeColor="background2" w:themeShade="80"/>
          <w:sz w:val="26"/>
          <w:szCs w:val="26"/>
        </w:rPr>
        <w:t>pero no precisó de manera alguna las circunstancias de la comisión de la infracción, ya que en los espacios respectivos en la boleta no asentó dato alguno, como lo sería el reseñar como fue detectada la infracción; así como tampoco refirió si al detener la marcha del vehículo, preguntó a la conductora si contaba con dicha tablilla y haya asentado lo que la</w:t>
      </w:r>
      <w:r w:rsidRPr="00FC1789">
        <w:rPr>
          <w:rFonts w:ascii="Calibri" w:hAnsi="Calibri" w:cs="Calibri"/>
          <w:color w:val="767171" w:themeColor="background2" w:themeShade="80"/>
          <w:sz w:val="26"/>
          <w:szCs w:val="26"/>
        </w:rPr>
        <w:t xml:space="preserve"> ciudadana </w:t>
      </w:r>
      <w:r w:rsidRPr="00FC1789">
        <w:rPr>
          <w:rFonts w:ascii="Calibri" w:hAnsi="Calibri" w:cs="Calibri"/>
          <w:bCs/>
          <w:color w:val="767171" w:themeColor="background2" w:themeShade="80"/>
          <w:sz w:val="26"/>
          <w:szCs w:val="26"/>
        </w:rPr>
        <w:t>haya respondido; lo que era necesario para así poder establecer si la conducta de la justiciable constituía una contravención al Reglamento de Tránsito vigente en este Municipio; trayendo ello como consecuencia el que se concluya que el enjuiciado no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 . . . . . . . . .</w:t>
      </w:r>
    </w:p>
    <w:p w:rsidR="00133BB8" w:rsidRPr="00FC1789" w:rsidRDefault="00133BB8" w:rsidP="00133BB8">
      <w:pPr>
        <w:jc w:val="both"/>
        <w:rPr>
          <w:rFonts w:ascii="Calibri" w:hAnsi="Calibri" w:cs="Calibri"/>
          <w:bCs/>
          <w:color w:val="767171" w:themeColor="background2" w:themeShade="80"/>
          <w:sz w:val="26"/>
          <w:szCs w:val="26"/>
        </w:rPr>
      </w:pPr>
      <w:r w:rsidRPr="00FC1789">
        <w:rPr>
          <w:rFonts w:ascii="Calibri" w:hAnsi="Calibri" w:cs="Calibri"/>
          <w:color w:val="767171" w:themeColor="background2" w:themeShade="80"/>
          <w:sz w:val="26"/>
          <w:szCs w:val="26"/>
        </w:rPr>
        <w:t xml:space="preserve"> </w:t>
      </w:r>
    </w:p>
    <w:p w:rsidR="00133BB8" w:rsidRPr="00FC1789" w:rsidRDefault="00133BB8" w:rsidP="00133BB8">
      <w:pPr>
        <w:ind w:firstLine="708"/>
        <w:jc w:val="both"/>
        <w:rPr>
          <w:rFonts w:ascii="Calibri" w:hAnsi="Calibri" w:cs="Calibri"/>
          <w:color w:val="767171" w:themeColor="background2" w:themeShade="80"/>
          <w:sz w:val="26"/>
          <w:szCs w:val="26"/>
        </w:rPr>
      </w:pPr>
      <w:r w:rsidRPr="00FC1789">
        <w:rPr>
          <w:rFonts w:ascii="Calibri" w:hAnsi="Calibri" w:cs="Calibri"/>
          <w:color w:val="767171" w:themeColor="background2" w:themeShade="80"/>
          <w:sz w:val="26"/>
          <w:szCs w:val="26"/>
        </w:rPr>
        <w:t xml:space="preserve">Así las cosas, al resultar fundado el concepto de impugnación analizado, en su inciso analizado, se concluye que el acta de infracción con número T-5884648 (T guion cinco-ocho-ocho-cuatro-seis-cuatro-ocho), de fecha 30 treinta de agosto de este año 2018 dos mil dieciocho; resulta ilegal al actualizarse la causa de nulidad prevista en el artículo 302, fracción II, del Código de Procedimiento y Justicia Administrativa para el Estado y los Municipios de Guanajuato; por lo que es procedente </w:t>
      </w:r>
      <w:r w:rsidRPr="00FC1789">
        <w:rPr>
          <w:rFonts w:ascii="Calibri" w:hAnsi="Calibri" w:cs="Calibri"/>
          <w:b/>
          <w:color w:val="767171" w:themeColor="background2" w:themeShade="80"/>
          <w:sz w:val="26"/>
          <w:szCs w:val="26"/>
        </w:rPr>
        <w:t>decretar</w:t>
      </w:r>
      <w:r w:rsidRPr="00FC1789">
        <w:rPr>
          <w:rFonts w:ascii="Calibri" w:hAnsi="Calibri" w:cs="Calibri"/>
          <w:color w:val="767171" w:themeColor="background2" w:themeShade="80"/>
          <w:sz w:val="26"/>
          <w:szCs w:val="26"/>
        </w:rPr>
        <w:t xml:space="preserve"> su </w:t>
      </w:r>
      <w:r w:rsidRPr="00FC1789">
        <w:rPr>
          <w:rFonts w:ascii="Calibri" w:hAnsi="Calibri" w:cs="Calibri"/>
          <w:b/>
          <w:bCs/>
          <w:color w:val="767171" w:themeColor="background2" w:themeShade="80"/>
          <w:szCs w:val="26"/>
        </w:rPr>
        <w:t>NULIDAD TOTAL</w:t>
      </w:r>
      <w:r w:rsidRPr="00FC1789">
        <w:rPr>
          <w:rFonts w:ascii="Calibri" w:hAnsi="Calibri" w:cs="Calibri"/>
          <w:color w:val="767171" w:themeColor="background2" w:themeShade="80"/>
          <w:sz w:val="26"/>
          <w:szCs w:val="26"/>
        </w:rPr>
        <w:t xml:space="preserve">. . . . . . . . . . . . . . . . . . . . . . . . . . . . . . . . . . . . </w:t>
      </w:r>
    </w:p>
    <w:p w:rsidR="00133BB8" w:rsidRPr="00FC1789" w:rsidRDefault="00133BB8" w:rsidP="00133BB8">
      <w:pPr>
        <w:jc w:val="both"/>
        <w:rPr>
          <w:rFonts w:ascii="Calibri" w:hAnsi="Calibri" w:cs="Calibri"/>
          <w:color w:val="767171" w:themeColor="background2" w:themeShade="80"/>
          <w:sz w:val="20"/>
          <w:szCs w:val="20"/>
        </w:rPr>
      </w:pPr>
    </w:p>
    <w:p w:rsidR="00133BB8" w:rsidRPr="00FC1789" w:rsidRDefault="00133BB8" w:rsidP="00133BB8">
      <w:pPr>
        <w:pStyle w:val="Textoindependiente"/>
        <w:ind w:firstLine="708"/>
        <w:rPr>
          <w:rFonts w:ascii="Calibri" w:hAnsi="Calibri" w:cs="Calibri"/>
          <w:color w:val="767171" w:themeColor="background2" w:themeShade="80"/>
          <w:sz w:val="26"/>
          <w:szCs w:val="26"/>
        </w:rPr>
      </w:pPr>
      <w:r w:rsidRPr="00FC1789">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FC1789">
        <w:rPr>
          <w:rFonts w:ascii="Calibri" w:hAnsi="Calibri" w:cs="Calibri"/>
          <w:i/>
          <w:color w:val="767171" w:themeColor="background2" w:themeShade="80"/>
          <w:sz w:val="26"/>
          <w:szCs w:val="26"/>
        </w:rPr>
        <w:t>“Criterios 2000-2008”</w:t>
      </w:r>
      <w:r w:rsidRPr="00FC1789">
        <w:rPr>
          <w:rFonts w:ascii="Calibri" w:hAnsi="Calibri" w:cs="Calibri"/>
          <w:color w:val="767171" w:themeColor="background2" w:themeShade="80"/>
          <w:sz w:val="26"/>
          <w:szCs w:val="26"/>
        </w:rPr>
        <w:t xml:space="preserve"> del referido Tribunal, la cual es del tenor siguiente: . . .  . . . . . . . . . . . . . . . . . . . . . . . . . . . . . . . . . </w:t>
      </w:r>
    </w:p>
    <w:p w:rsidR="00133BB8" w:rsidRPr="00FC1789" w:rsidRDefault="00133BB8" w:rsidP="00133BB8">
      <w:pPr>
        <w:pStyle w:val="Textoindependiente"/>
        <w:rPr>
          <w:rFonts w:ascii="Calibri" w:hAnsi="Calibri" w:cs="Calibri"/>
          <w:color w:val="767171" w:themeColor="background2" w:themeShade="80"/>
          <w:sz w:val="20"/>
          <w:szCs w:val="20"/>
        </w:rPr>
      </w:pPr>
    </w:p>
    <w:p w:rsidR="00133BB8" w:rsidRPr="00FC1789" w:rsidRDefault="00133BB8" w:rsidP="00133BB8">
      <w:pPr>
        <w:pStyle w:val="Textoindependiente"/>
        <w:ind w:firstLine="708"/>
        <w:rPr>
          <w:rFonts w:ascii="Calibri" w:hAnsi="Calibri" w:cs="Calibri"/>
          <w:b/>
          <w:color w:val="767171" w:themeColor="background2" w:themeShade="80"/>
          <w:sz w:val="26"/>
          <w:szCs w:val="26"/>
        </w:rPr>
      </w:pPr>
      <w:r w:rsidRPr="00FC1789">
        <w:rPr>
          <w:rFonts w:ascii="Calibri" w:hAnsi="Calibri" w:cs="Calibri"/>
          <w:b/>
          <w:bCs/>
          <w:i/>
          <w:iCs/>
          <w:color w:val="767171" w:themeColor="background2" w:themeShade="80"/>
          <w:sz w:val="26"/>
          <w:szCs w:val="26"/>
        </w:rPr>
        <w:t xml:space="preserve">“INDEBIDA FUNDAMENTACIÓN Y </w:t>
      </w:r>
      <w:proofErr w:type="gramStart"/>
      <w:r w:rsidRPr="00FC1789">
        <w:rPr>
          <w:rFonts w:ascii="Calibri" w:hAnsi="Calibri" w:cs="Calibri"/>
          <w:b/>
          <w:bCs/>
          <w:i/>
          <w:iCs/>
          <w:color w:val="767171" w:themeColor="background2" w:themeShade="80"/>
          <w:sz w:val="26"/>
          <w:szCs w:val="26"/>
        </w:rPr>
        <w:t>MOTIVACIÓN.-</w:t>
      </w:r>
      <w:proofErr w:type="gramEnd"/>
      <w:r w:rsidRPr="00FC1789">
        <w:rPr>
          <w:rFonts w:ascii="Calibri" w:hAnsi="Calibri" w:cs="Calibri"/>
          <w:b/>
          <w:bCs/>
          <w:i/>
          <w:iCs/>
          <w:color w:val="767171" w:themeColor="background2" w:themeShade="80"/>
          <w:sz w:val="26"/>
          <w:szCs w:val="26"/>
        </w:rPr>
        <w:t xml:space="preserve"> PROCEDE DECRETAR LA NULIDAD LISA Y LLANA.- </w:t>
      </w:r>
      <w:r w:rsidRPr="00FC1789">
        <w:rPr>
          <w:rFonts w:ascii="Calibri" w:hAnsi="Calibri" w:cs="Calibri"/>
          <w:i/>
          <w:iCs/>
          <w:color w:val="767171" w:themeColor="background2" w:themeShade="80"/>
          <w:sz w:val="26"/>
          <w:szCs w:val="26"/>
        </w:rPr>
        <w:t xml:space="preserve">La ausencia de fundamentación y motivación deriva en el </w:t>
      </w:r>
      <w:proofErr w:type="spellStart"/>
      <w:r w:rsidRPr="00FC1789">
        <w:rPr>
          <w:rFonts w:ascii="Calibri" w:hAnsi="Calibri" w:cs="Calibri"/>
          <w:i/>
          <w:iCs/>
          <w:color w:val="767171" w:themeColor="background2" w:themeShade="80"/>
          <w:sz w:val="26"/>
          <w:szCs w:val="26"/>
        </w:rPr>
        <w:t>decretamiento</w:t>
      </w:r>
      <w:proofErr w:type="spellEnd"/>
      <w:r w:rsidRPr="00FC1789">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w:t>
      </w:r>
    </w:p>
    <w:p w:rsidR="00133BB8" w:rsidRPr="00FC1789" w:rsidRDefault="00133BB8" w:rsidP="00133BB8">
      <w:pPr>
        <w:pStyle w:val="Textoindependiente"/>
        <w:rPr>
          <w:rFonts w:ascii="Calibri" w:hAnsi="Calibri" w:cs="Calibri"/>
          <w:i/>
          <w:iCs/>
          <w:color w:val="767171" w:themeColor="background2" w:themeShade="80"/>
          <w:sz w:val="26"/>
          <w:szCs w:val="26"/>
        </w:rPr>
      </w:pPr>
      <w:r w:rsidRPr="00FC1789">
        <w:rPr>
          <w:rFonts w:ascii="Calibri" w:hAnsi="Calibri" w:cs="Calibri"/>
          <w:i/>
          <w:iCs/>
          <w:color w:val="767171" w:themeColor="background2" w:themeShade="80"/>
          <w:sz w:val="26"/>
          <w:szCs w:val="26"/>
        </w:rPr>
        <w:t xml:space="preserve">requiere conocer los fundamentos y motivos de la afectación, sino que es sabedor de que los aplicados en el acto en concreto no son los adecuados.” </w:t>
      </w:r>
      <w:r w:rsidRPr="00FC1789">
        <w:rPr>
          <w:rFonts w:ascii="Calibri" w:hAnsi="Calibri" w:cs="Calibri"/>
          <w:color w:val="767171" w:themeColor="background2" w:themeShade="80"/>
          <w:sz w:val="26"/>
          <w:szCs w:val="26"/>
        </w:rPr>
        <w:t>(</w:t>
      </w:r>
      <w:proofErr w:type="spellStart"/>
      <w:r w:rsidRPr="00FC1789">
        <w:rPr>
          <w:rFonts w:ascii="Calibri" w:hAnsi="Calibri" w:cs="Calibri"/>
          <w:color w:val="767171" w:themeColor="background2" w:themeShade="80"/>
          <w:sz w:val="22"/>
          <w:szCs w:val="22"/>
        </w:rPr>
        <w:t>Exp</w:t>
      </w:r>
      <w:proofErr w:type="spellEnd"/>
      <w:r w:rsidRPr="00FC1789">
        <w:rPr>
          <w:rFonts w:ascii="Calibri" w:hAnsi="Calibri" w:cs="Calibri"/>
          <w:color w:val="767171" w:themeColor="background2" w:themeShade="80"/>
          <w:sz w:val="22"/>
          <w:szCs w:val="22"/>
        </w:rPr>
        <w:t xml:space="preserve">. 4.509/02. Sentencia de fecha 09 nueve de mayo de 2003. Actor: Martha Isabel </w:t>
      </w:r>
      <w:proofErr w:type="spellStart"/>
      <w:r w:rsidRPr="00FC1789">
        <w:rPr>
          <w:rFonts w:ascii="Calibri" w:hAnsi="Calibri" w:cs="Calibri"/>
          <w:color w:val="767171" w:themeColor="background2" w:themeShade="80"/>
          <w:sz w:val="22"/>
          <w:szCs w:val="22"/>
        </w:rPr>
        <w:t>Espriu</w:t>
      </w:r>
      <w:proofErr w:type="spellEnd"/>
      <w:r w:rsidRPr="00FC1789">
        <w:rPr>
          <w:rFonts w:ascii="Calibri" w:hAnsi="Calibri" w:cs="Calibri"/>
          <w:color w:val="767171" w:themeColor="background2" w:themeShade="80"/>
          <w:sz w:val="22"/>
          <w:szCs w:val="22"/>
        </w:rPr>
        <w:t xml:space="preserve"> </w:t>
      </w:r>
      <w:proofErr w:type="gramStart"/>
      <w:r w:rsidRPr="00FC1789">
        <w:rPr>
          <w:rFonts w:ascii="Calibri" w:hAnsi="Calibri" w:cs="Calibri"/>
          <w:color w:val="767171" w:themeColor="background2" w:themeShade="80"/>
          <w:sz w:val="22"/>
          <w:szCs w:val="22"/>
        </w:rPr>
        <w:t>Manrique</w:t>
      </w:r>
      <w:r w:rsidRPr="00FC1789">
        <w:rPr>
          <w:rFonts w:ascii="Calibri" w:hAnsi="Calibri" w:cs="Calibri"/>
          <w:color w:val="767171" w:themeColor="background2" w:themeShade="80"/>
          <w:sz w:val="26"/>
          <w:szCs w:val="26"/>
        </w:rPr>
        <w:t>). . .</w:t>
      </w:r>
      <w:proofErr w:type="gramEnd"/>
      <w:r w:rsidRPr="00FC1789">
        <w:rPr>
          <w:rFonts w:ascii="Calibri" w:hAnsi="Calibri" w:cs="Calibri"/>
          <w:color w:val="767171" w:themeColor="background2" w:themeShade="80"/>
          <w:sz w:val="26"/>
          <w:szCs w:val="26"/>
        </w:rPr>
        <w:t xml:space="preserve"> . . . . </w:t>
      </w:r>
    </w:p>
    <w:p w:rsidR="00133BB8" w:rsidRPr="00FC1789" w:rsidRDefault="00133BB8" w:rsidP="00133BB8">
      <w:pPr>
        <w:pStyle w:val="Textoindependiente"/>
        <w:ind w:firstLine="708"/>
        <w:rPr>
          <w:rFonts w:ascii="Calibri" w:hAnsi="Calibri" w:cs="Calibri"/>
          <w:i/>
          <w:iCs/>
          <w:color w:val="767171" w:themeColor="background2" w:themeShade="80"/>
          <w:sz w:val="26"/>
          <w:szCs w:val="26"/>
        </w:rPr>
      </w:pPr>
    </w:p>
    <w:p w:rsidR="00133BB8" w:rsidRPr="00FC1789" w:rsidRDefault="00133BB8" w:rsidP="00133BB8">
      <w:pPr>
        <w:pStyle w:val="Textoindependiente"/>
        <w:ind w:firstLine="708"/>
        <w:rPr>
          <w:rFonts w:ascii="Calibri" w:hAnsi="Calibri"/>
          <w:color w:val="767171" w:themeColor="background2" w:themeShade="80"/>
          <w:sz w:val="26"/>
          <w:szCs w:val="26"/>
        </w:rPr>
      </w:pPr>
      <w:r w:rsidRPr="00FC1789">
        <w:rPr>
          <w:rFonts w:ascii="Calibri" w:hAnsi="Calibri"/>
          <w:b/>
          <w:color w:val="767171" w:themeColor="background2" w:themeShade="80"/>
          <w:sz w:val="26"/>
          <w:szCs w:val="26"/>
        </w:rPr>
        <w:t xml:space="preserve">En </w:t>
      </w:r>
      <w:proofErr w:type="gramStart"/>
      <w:r w:rsidRPr="00FC1789">
        <w:rPr>
          <w:rFonts w:ascii="Calibri" w:hAnsi="Calibri"/>
          <w:b/>
          <w:color w:val="767171" w:themeColor="background2" w:themeShade="80"/>
          <w:sz w:val="26"/>
          <w:szCs w:val="26"/>
        </w:rPr>
        <w:t>consecuencia</w:t>
      </w:r>
      <w:proofErr w:type="gramEnd"/>
      <w:r w:rsidRPr="00FC1789">
        <w:rPr>
          <w:rFonts w:ascii="Calibri" w:hAnsi="Calibri"/>
          <w:b/>
          <w:color w:val="767171" w:themeColor="background2" w:themeShade="80"/>
          <w:sz w:val="26"/>
          <w:szCs w:val="26"/>
        </w:rPr>
        <w:t xml:space="preserve"> de lo anterior</w:t>
      </w:r>
      <w:r w:rsidRPr="00FC1789">
        <w:rPr>
          <w:rFonts w:ascii="Calibri" w:hAnsi="Calibri"/>
          <w:color w:val="767171" w:themeColor="background2" w:themeShade="80"/>
          <w:sz w:val="26"/>
          <w:szCs w:val="26"/>
        </w:rPr>
        <w:t>,</w:t>
      </w:r>
      <w:r w:rsidRPr="00FC1789">
        <w:rPr>
          <w:rFonts w:ascii="Calibri" w:hAnsi="Calibri"/>
          <w:b/>
          <w:i/>
          <w:color w:val="767171" w:themeColor="background2" w:themeShade="80"/>
          <w:sz w:val="26"/>
          <w:szCs w:val="26"/>
        </w:rPr>
        <w:t xml:space="preserve"> </w:t>
      </w:r>
      <w:r w:rsidRPr="00FC1789">
        <w:rPr>
          <w:rFonts w:ascii="Calibri" w:hAnsi="Calibri"/>
          <w:color w:val="767171" w:themeColor="background2" w:themeShade="80"/>
          <w:sz w:val="26"/>
          <w:szCs w:val="26"/>
        </w:rPr>
        <w:t xml:space="preserve">al haberse decretado la nulidad total de la boleta de infracción impugnada; </w:t>
      </w:r>
      <w:r w:rsidRPr="00FC1789">
        <w:rPr>
          <w:rFonts w:ascii="Calibri" w:hAnsi="Calibri"/>
          <w:b/>
          <w:color w:val="767171" w:themeColor="background2" w:themeShade="80"/>
          <w:sz w:val="26"/>
          <w:szCs w:val="26"/>
        </w:rPr>
        <w:t>se</w:t>
      </w:r>
      <w:r w:rsidRPr="00FC1789">
        <w:rPr>
          <w:rFonts w:ascii="Calibri" w:hAnsi="Calibri"/>
          <w:b/>
          <w:i/>
          <w:color w:val="767171" w:themeColor="background2" w:themeShade="80"/>
          <w:sz w:val="26"/>
          <w:szCs w:val="26"/>
        </w:rPr>
        <w:t xml:space="preserve"> </w:t>
      </w:r>
      <w:r w:rsidRPr="00FC1789">
        <w:rPr>
          <w:rFonts w:ascii="Calibri" w:hAnsi="Calibri"/>
          <w:b/>
          <w:color w:val="767171" w:themeColor="background2" w:themeShade="80"/>
          <w:sz w:val="26"/>
          <w:szCs w:val="26"/>
        </w:rPr>
        <w:t>ordena</w:t>
      </w:r>
      <w:r w:rsidRPr="00FC1789">
        <w:rPr>
          <w:rFonts w:ascii="Calibri" w:hAnsi="Calibri"/>
          <w:color w:val="767171" w:themeColor="background2" w:themeShade="80"/>
          <w:sz w:val="26"/>
          <w:szCs w:val="26"/>
        </w:rPr>
        <w:t xml:space="preserve"> a la autoridad demandada a que </w:t>
      </w:r>
      <w:r w:rsidRPr="00FC1789">
        <w:rPr>
          <w:rFonts w:ascii="Calibri" w:hAnsi="Calibri"/>
          <w:b/>
          <w:color w:val="767171" w:themeColor="background2" w:themeShade="80"/>
          <w:sz w:val="26"/>
          <w:szCs w:val="26"/>
        </w:rPr>
        <w:t>devuelva</w:t>
      </w:r>
      <w:r w:rsidRPr="00FC1789">
        <w:rPr>
          <w:rFonts w:ascii="Calibri" w:hAnsi="Calibri"/>
          <w:color w:val="767171" w:themeColor="background2" w:themeShade="80"/>
          <w:sz w:val="26"/>
          <w:szCs w:val="26"/>
        </w:rPr>
        <w:t xml:space="preserve"> la</w:t>
      </w:r>
      <w:r w:rsidRPr="00FC1789">
        <w:rPr>
          <w:rFonts w:ascii="Calibri" w:hAnsi="Calibri" w:cs="Calibri"/>
          <w:color w:val="767171" w:themeColor="background2" w:themeShade="80"/>
          <w:sz w:val="26"/>
          <w:szCs w:val="26"/>
        </w:rPr>
        <w:t xml:space="preserve"> </w:t>
      </w:r>
      <w:r w:rsidRPr="00FC1789">
        <w:rPr>
          <w:rFonts w:ascii="Calibri" w:hAnsi="Calibri" w:cs="Calibri"/>
          <w:b/>
          <w:color w:val="767171" w:themeColor="background2" w:themeShade="80"/>
          <w:sz w:val="26"/>
          <w:szCs w:val="26"/>
        </w:rPr>
        <w:t>tarjeta de</w:t>
      </w:r>
      <w:r w:rsidRPr="00FC1789">
        <w:rPr>
          <w:rFonts w:ascii="Calibri" w:hAnsi="Calibri" w:cs="Calibri"/>
          <w:color w:val="767171" w:themeColor="background2" w:themeShade="80"/>
          <w:sz w:val="26"/>
          <w:szCs w:val="26"/>
        </w:rPr>
        <w:t xml:space="preserve"> </w:t>
      </w:r>
      <w:r w:rsidRPr="00FC1789">
        <w:rPr>
          <w:rFonts w:ascii="Calibri" w:hAnsi="Calibri" w:cs="Calibri"/>
          <w:b/>
          <w:color w:val="767171" w:themeColor="background2" w:themeShade="80"/>
          <w:sz w:val="26"/>
          <w:szCs w:val="26"/>
        </w:rPr>
        <w:t>circulación</w:t>
      </w:r>
      <w:r w:rsidRPr="00FC1789">
        <w:rPr>
          <w:rFonts w:ascii="Calibri" w:hAnsi="Calibri" w:cs="Calibri"/>
          <w:color w:val="767171" w:themeColor="background2" w:themeShade="80"/>
          <w:sz w:val="26"/>
          <w:szCs w:val="26"/>
        </w:rPr>
        <w:t xml:space="preserve"> </w:t>
      </w:r>
      <w:r w:rsidRPr="00FC1789">
        <w:rPr>
          <w:rFonts w:ascii="Calibri" w:hAnsi="Calibri"/>
          <w:color w:val="767171" w:themeColor="background2" w:themeShade="80"/>
          <w:sz w:val="26"/>
          <w:szCs w:val="26"/>
        </w:rPr>
        <w:t>retenida en garantía del pago de la multa que, en su caso, se impusiera</w:t>
      </w:r>
      <w:r w:rsidRPr="00FC1789">
        <w:rPr>
          <w:rFonts w:ascii="Calibri" w:hAnsi="Calibri" w:cs="Calibri"/>
          <w:color w:val="767171" w:themeColor="background2" w:themeShade="80"/>
          <w:sz w:val="26"/>
          <w:szCs w:val="26"/>
        </w:rPr>
        <w:t xml:space="preserve">; al ya no </w:t>
      </w:r>
      <w:r w:rsidRPr="00FC1789">
        <w:rPr>
          <w:rFonts w:ascii="Calibri" w:hAnsi="Calibri"/>
          <w:color w:val="767171" w:themeColor="background2" w:themeShade="80"/>
          <w:sz w:val="26"/>
          <w:szCs w:val="26"/>
        </w:rPr>
        <w:t xml:space="preserve">existir razón alguna para continuar con la retención de dicha tablilla; por consiguiente, con fundamento en el artículo 300, </w:t>
      </w:r>
    </w:p>
    <w:p w:rsidR="00133BB8" w:rsidRPr="00FC1789" w:rsidRDefault="00133BB8" w:rsidP="00133BB8">
      <w:pPr>
        <w:pStyle w:val="Textoindependiente"/>
        <w:ind w:firstLine="708"/>
        <w:jc w:val="right"/>
        <w:rPr>
          <w:rFonts w:ascii="Calibri" w:hAnsi="Calibri" w:cs="Calibri"/>
          <w:b/>
          <w:iCs/>
          <w:color w:val="767171" w:themeColor="background2" w:themeShade="80"/>
          <w:sz w:val="26"/>
          <w:szCs w:val="26"/>
        </w:rPr>
      </w:pPr>
      <w:r w:rsidRPr="00FC1789">
        <w:rPr>
          <w:rFonts w:ascii="Calibri" w:hAnsi="Calibri" w:cs="Calibri"/>
          <w:b/>
          <w:bCs/>
          <w:iCs/>
          <w:color w:val="767171" w:themeColor="background2" w:themeShade="80"/>
          <w:sz w:val="26"/>
          <w:szCs w:val="26"/>
        </w:rPr>
        <w:t>Expediente número 1415/2doJAM/2018</w:t>
      </w:r>
      <w:r w:rsidRPr="00FC1789">
        <w:rPr>
          <w:rFonts w:ascii="Calibri" w:hAnsi="Calibri" w:cs="Calibri"/>
          <w:b/>
          <w:iCs/>
          <w:color w:val="767171" w:themeColor="background2" w:themeShade="80"/>
          <w:sz w:val="26"/>
          <w:szCs w:val="26"/>
        </w:rPr>
        <w:t>-JN</w:t>
      </w:r>
    </w:p>
    <w:p w:rsidR="00133BB8" w:rsidRPr="00FC1789" w:rsidRDefault="00133BB8" w:rsidP="00133BB8">
      <w:pPr>
        <w:pStyle w:val="Textoindependiente"/>
        <w:ind w:firstLine="708"/>
        <w:rPr>
          <w:rFonts w:ascii="Calibri" w:hAnsi="Calibri"/>
          <w:color w:val="767171" w:themeColor="background2" w:themeShade="80"/>
          <w:sz w:val="26"/>
          <w:szCs w:val="26"/>
        </w:rPr>
      </w:pPr>
    </w:p>
    <w:p w:rsidR="00133BB8" w:rsidRPr="00FC1789" w:rsidRDefault="00133BB8" w:rsidP="00133BB8">
      <w:pPr>
        <w:pStyle w:val="Textoindependiente"/>
        <w:rPr>
          <w:rFonts w:ascii="Calibri" w:hAnsi="Calibri"/>
          <w:color w:val="767171" w:themeColor="background2" w:themeShade="80"/>
          <w:sz w:val="26"/>
          <w:szCs w:val="26"/>
        </w:rPr>
      </w:pPr>
      <w:r w:rsidRPr="00FC1789">
        <w:rPr>
          <w:rFonts w:ascii="Calibri" w:hAnsi="Calibri"/>
          <w:color w:val="767171" w:themeColor="background2" w:themeShade="80"/>
          <w:sz w:val="26"/>
          <w:szCs w:val="26"/>
        </w:rPr>
        <w:t xml:space="preserve">fracción V, del invocado Código de Procedimiento y Justicia Administrativa, </w:t>
      </w:r>
      <w:r w:rsidRPr="00FC1789">
        <w:rPr>
          <w:rFonts w:ascii="Calibri" w:hAnsi="Calibri"/>
          <w:b/>
          <w:color w:val="767171" w:themeColor="background2" w:themeShade="80"/>
          <w:sz w:val="26"/>
          <w:szCs w:val="26"/>
        </w:rPr>
        <w:t>se reconoce</w:t>
      </w:r>
      <w:r w:rsidRPr="00FC1789">
        <w:rPr>
          <w:rFonts w:ascii="Calibri" w:hAnsi="Calibri"/>
          <w:color w:val="767171" w:themeColor="background2" w:themeShade="80"/>
          <w:sz w:val="26"/>
          <w:szCs w:val="26"/>
        </w:rPr>
        <w:t xml:space="preserve"> el derecho que tiene la justiciable a la devolución de la tarjeta </w:t>
      </w:r>
      <w:proofErr w:type="gramStart"/>
      <w:r w:rsidRPr="00FC1789">
        <w:rPr>
          <w:rFonts w:ascii="Calibri" w:hAnsi="Calibri"/>
          <w:color w:val="767171" w:themeColor="background2" w:themeShade="80"/>
          <w:sz w:val="26"/>
          <w:szCs w:val="26"/>
        </w:rPr>
        <w:t>de  circulación</w:t>
      </w:r>
      <w:proofErr w:type="gramEnd"/>
      <w:r w:rsidRPr="00FC1789">
        <w:rPr>
          <w:rFonts w:ascii="Calibri" w:hAnsi="Calibri"/>
          <w:color w:val="767171" w:themeColor="background2" w:themeShade="80"/>
          <w:sz w:val="26"/>
          <w:szCs w:val="26"/>
        </w:rPr>
        <w:t xml:space="preserve"> del vehículo; por lo que </w:t>
      </w:r>
      <w:r w:rsidRPr="00FC1789">
        <w:rPr>
          <w:rFonts w:ascii="Calibri" w:hAnsi="Calibri" w:cs="Calibri"/>
          <w:color w:val="767171" w:themeColor="background2" w:themeShade="80"/>
          <w:sz w:val="26"/>
          <w:szCs w:val="26"/>
        </w:rPr>
        <w:t xml:space="preserve">se ordena al Agente de Tránsito demandado, proceda a devolverla a la </w:t>
      </w:r>
      <w:proofErr w:type="spellStart"/>
      <w:r w:rsidRPr="00FC1789">
        <w:rPr>
          <w:rFonts w:ascii="Calibri" w:hAnsi="Calibri" w:cs="Calibri"/>
          <w:color w:val="767171" w:themeColor="background2" w:themeShade="80"/>
          <w:sz w:val="26"/>
          <w:szCs w:val="26"/>
        </w:rPr>
        <w:t>promovente</w:t>
      </w:r>
      <w:proofErr w:type="spellEnd"/>
      <w:r w:rsidRPr="00FC1789">
        <w:rPr>
          <w:rFonts w:ascii="Calibri" w:hAnsi="Calibri" w:cs="Calibri"/>
          <w:color w:val="767171" w:themeColor="background2" w:themeShade="80"/>
          <w:sz w:val="26"/>
          <w:szCs w:val="26"/>
        </w:rPr>
        <w:t xml:space="preserve">. . . . . . </w:t>
      </w:r>
      <w:r w:rsidRPr="00FC1789">
        <w:rPr>
          <w:rFonts w:ascii="Calibri" w:hAnsi="Calibri" w:cs="Calibri"/>
          <w:bCs/>
          <w:iCs/>
          <w:color w:val="767171" w:themeColor="background2" w:themeShade="80"/>
          <w:sz w:val="26"/>
          <w:szCs w:val="26"/>
        </w:rPr>
        <w:t xml:space="preserve">. . . . . . . . . . . . . . . . . . . . . . . . . . . . . . . </w:t>
      </w:r>
    </w:p>
    <w:p w:rsidR="00133BB8" w:rsidRPr="00FC1789" w:rsidRDefault="00133BB8" w:rsidP="00133BB8">
      <w:pPr>
        <w:pStyle w:val="Textoindependiente"/>
        <w:rPr>
          <w:rFonts w:ascii="Calibri" w:hAnsi="Calibri" w:cs="Calibri"/>
          <w:i/>
          <w:iCs/>
          <w:color w:val="767171" w:themeColor="background2" w:themeShade="80"/>
          <w:sz w:val="26"/>
          <w:szCs w:val="26"/>
        </w:rPr>
      </w:pPr>
    </w:p>
    <w:p w:rsidR="00133BB8" w:rsidRPr="00FC1789" w:rsidRDefault="00133BB8" w:rsidP="00133BB8">
      <w:pPr>
        <w:pStyle w:val="Textoindependiente"/>
        <w:ind w:firstLine="708"/>
        <w:rPr>
          <w:rFonts w:ascii="Calibri" w:hAnsi="Calibri" w:cs="Arial"/>
          <w:color w:val="767171" w:themeColor="background2" w:themeShade="80"/>
          <w:sz w:val="26"/>
          <w:szCs w:val="27"/>
        </w:rPr>
      </w:pPr>
      <w:proofErr w:type="gramStart"/>
      <w:r w:rsidRPr="00FC1789">
        <w:rPr>
          <w:rFonts w:ascii="Calibri" w:hAnsi="Calibri"/>
          <w:b/>
          <w:i/>
          <w:color w:val="767171" w:themeColor="background2" w:themeShade="80"/>
          <w:sz w:val="26"/>
        </w:rPr>
        <w:t>SÉPTIMO.-</w:t>
      </w:r>
      <w:proofErr w:type="gramEnd"/>
      <w:r w:rsidRPr="00FC1789">
        <w:rPr>
          <w:rFonts w:ascii="Calibri" w:hAnsi="Calibri"/>
          <w:b/>
          <w:i/>
          <w:color w:val="767171" w:themeColor="background2" w:themeShade="80"/>
          <w:sz w:val="26"/>
        </w:rPr>
        <w:t xml:space="preserve"> </w:t>
      </w:r>
      <w:r w:rsidRPr="00FC1789">
        <w:rPr>
          <w:rFonts w:ascii="Calibri" w:hAnsi="Calibri" w:cs="Arial"/>
          <w:color w:val="767171" w:themeColor="background2" w:themeShade="80"/>
          <w:sz w:val="26"/>
          <w:szCs w:val="27"/>
        </w:rPr>
        <w:t xml:space="preserve">En virtud de que el argumento estudiado del primer concepto de impugnación, resultó fundado y es suficiente para declarar la nulidad total del acto impugnado; resulta innecesario el estudio del segundo; ya que su análisis no afectaría ni variaría el sentido de esta resolución. . . . . . . . . . . . . . . . . . . . . . . . . . . .  </w:t>
      </w:r>
    </w:p>
    <w:p w:rsidR="00133BB8" w:rsidRPr="00FC1789" w:rsidRDefault="00133BB8" w:rsidP="00133BB8">
      <w:pPr>
        <w:pStyle w:val="Textoindependiente"/>
        <w:rPr>
          <w:rFonts w:ascii="Calibri" w:hAnsi="Calibri" w:cs="Arial"/>
          <w:color w:val="767171" w:themeColor="background2" w:themeShade="80"/>
          <w:sz w:val="20"/>
          <w:szCs w:val="27"/>
        </w:rPr>
      </w:pPr>
    </w:p>
    <w:p w:rsidR="00133BB8" w:rsidRPr="00FC1789" w:rsidRDefault="00133BB8" w:rsidP="00133BB8">
      <w:pPr>
        <w:pStyle w:val="Textoindependiente"/>
        <w:ind w:firstLine="708"/>
        <w:rPr>
          <w:rFonts w:ascii="Calibri" w:hAnsi="Calibri" w:cs="Arial"/>
          <w:color w:val="767171" w:themeColor="background2" w:themeShade="80"/>
          <w:sz w:val="26"/>
          <w:szCs w:val="27"/>
        </w:rPr>
      </w:pPr>
      <w:r w:rsidRPr="00FC1789">
        <w:rPr>
          <w:rFonts w:ascii="Calibri" w:hAnsi="Calibri" w:cs="Arial"/>
          <w:color w:val="767171" w:themeColor="background2" w:themeShade="80"/>
          <w:sz w:val="26"/>
          <w:szCs w:val="27"/>
        </w:rPr>
        <w:t xml:space="preserve">Sirve de apoyo a lo anterior la tesis de jurisprudencia que a la letra señala: </w:t>
      </w:r>
    </w:p>
    <w:p w:rsidR="00133BB8" w:rsidRPr="00FC1789" w:rsidRDefault="00133BB8" w:rsidP="00133BB8">
      <w:pPr>
        <w:pStyle w:val="Textoindependiente"/>
        <w:ind w:firstLine="708"/>
        <w:rPr>
          <w:rFonts w:ascii="Calibri" w:hAnsi="Calibri" w:cs="Arial"/>
          <w:color w:val="767171" w:themeColor="background2" w:themeShade="80"/>
          <w:sz w:val="20"/>
          <w:szCs w:val="27"/>
        </w:rPr>
      </w:pPr>
    </w:p>
    <w:p w:rsidR="00133BB8" w:rsidRPr="00FC1789" w:rsidRDefault="00133BB8" w:rsidP="00133BB8">
      <w:pPr>
        <w:pStyle w:val="Textoindependiente"/>
        <w:ind w:firstLine="708"/>
        <w:rPr>
          <w:rFonts w:ascii="Calibri" w:hAnsi="Calibri"/>
          <w:color w:val="767171" w:themeColor="background2" w:themeShade="80"/>
          <w:sz w:val="22"/>
          <w:szCs w:val="27"/>
        </w:rPr>
      </w:pPr>
      <w:r w:rsidRPr="00FC1789">
        <w:rPr>
          <w:rFonts w:ascii="Calibri" w:hAnsi="Calibri"/>
          <w:b/>
          <w:bCs/>
          <w:i/>
          <w:iCs/>
          <w:color w:val="767171" w:themeColor="background2" w:themeShade="80"/>
          <w:sz w:val="26"/>
          <w:szCs w:val="27"/>
        </w:rPr>
        <w:t xml:space="preserve">“CONCEPTOS DE VIOLACION. CUANDO SU ESTUDIO ES INNECESARIO. </w:t>
      </w:r>
      <w:r w:rsidRPr="00FC178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C1789">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C1789">
        <w:rPr>
          <w:rFonts w:ascii="Calibri" w:hAnsi="Calibri"/>
          <w:color w:val="767171" w:themeColor="background2" w:themeShade="80"/>
          <w:sz w:val="22"/>
          <w:szCs w:val="22"/>
        </w:rPr>
        <w:t xml:space="preserve">Fuente: Semanario Judicial de la Federación. I, </w:t>
      </w:r>
      <w:proofErr w:type="gramStart"/>
      <w:r w:rsidRPr="00FC1789">
        <w:rPr>
          <w:rFonts w:ascii="Calibri" w:hAnsi="Calibri"/>
          <w:color w:val="767171" w:themeColor="background2" w:themeShade="80"/>
          <w:sz w:val="22"/>
          <w:szCs w:val="22"/>
        </w:rPr>
        <w:t>Abril</w:t>
      </w:r>
      <w:proofErr w:type="gramEnd"/>
      <w:r w:rsidRPr="00FC1789">
        <w:rPr>
          <w:rFonts w:ascii="Calibri" w:hAnsi="Calibri"/>
          <w:color w:val="767171" w:themeColor="background2" w:themeShade="80"/>
          <w:sz w:val="22"/>
          <w:szCs w:val="22"/>
        </w:rPr>
        <w:t xml:space="preserve"> de 1991. Tesis: V.2o. J/7. Página: 86. Genealogía: Gaceta número 40, Abril de 1991, página 125</w:t>
      </w:r>
      <w:r w:rsidRPr="00FC1789">
        <w:rPr>
          <w:rFonts w:ascii="Calibri" w:hAnsi="Calibri"/>
          <w:color w:val="767171" w:themeColor="background2" w:themeShade="80"/>
          <w:sz w:val="26"/>
          <w:szCs w:val="26"/>
        </w:rPr>
        <w:t xml:space="preserve">. . . . . . . . . . . . . . . . . . . . . . . . . . . . . . . . . </w:t>
      </w:r>
      <w:proofErr w:type="gramStart"/>
      <w:r w:rsidRPr="00FC1789">
        <w:rPr>
          <w:rFonts w:ascii="Calibri" w:hAnsi="Calibri"/>
          <w:color w:val="767171" w:themeColor="background2" w:themeShade="80"/>
          <w:sz w:val="26"/>
          <w:szCs w:val="26"/>
        </w:rPr>
        <w:t>. . . .</w:t>
      </w:r>
      <w:proofErr w:type="gramEnd"/>
    </w:p>
    <w:p w:rsidR="00133BB8" w:rsidRPr="00FC1789" w:rsidRDefault="00133BB8" w:rsidP="00133BB8">
      <w:pPr>
        <w:pStyle w:val="Textoindependiente"/>
        <w:rPr>
          <w:rFonts w:ascii="Calibri" w:hAnsi="Calibri" w:cs="Calibri"/>
          <w:b/>
          <w:bCs/>
          <w:i/>
          <w:iCs/>
          <w:color w:val="767171" w:themeColor="background2" w:themeShade="80"/>
          <w:sz w:val="26"/>
          <w:szCs w:val="26"/>
        </w:rPr>
      </w:pPr>
    </w:p>
    <w:p w:rsidR="00133BB8" w:rsidRPr="00FC1789" w:rsidRDefault="00133BB8" w:rsidP="00133BB8">
      <w:pPr>
        <w:ind w:firstLine="708"/>
        <w:jc w:val="both"/>
        <w:rPr>
          <w:rFonts w:ascii="Calibri" w:hAnsi="Calibri"/>
          <w:color w:val="767171" w:themeColor="background2" w:themeShade="80"/>
          <w:sz w:val="26"/>
          <w:szCs w:val="26"/>
        </w:rPr>
      </w:pPr>
      <w:proofErr w:type="gramStart"/>
      <w:r w:rsidRPr="00FC1789">
        <w:rPr>
          <w:rFonts w:ascii="Calibri" w:hAnsi="Calibri" w:cs="Calibri"/>
          <w:b/>
          <w:i/>
          <w:iCs/>
          <w:color w:val="767171" w:themeColor="background2" w:themeShade="80"/>
          <w:sz w:val="26"/>
          <w:szCs w:val="26"/>
        </w:rPr>
        <w:t>OCTAVO.-</w:t>
      </w:r>
      <w:proofErr w:type="gramEnd"/>
      <w:r w:rsidRPr="00FC1789">
        <w:rPr>
          <w:rFonts w:ascii="Calibri" w:hAnsi="Calibri" w:cs="Calibri"/>
          <w:i/>
          <w:iCs/>
          <w:color w:val="767171" w:themeColor="background2" w:themeShade="80"/>
          <w:sz w:val="26"/>
          <w:szCs w:val="26"/>
        </w:rPr>
        <w:t xml:space="preserve"> </w:t>
      </w:r>
      <w:r w:rsidRPr="00FC1789">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que según dijo, se vio obligada a pagar; de lo que </w:t>
      </w:r>
      <w:r w:rsidRPr="00FC1789">
        <w:rPr>
          <w:rFonts w:ascii="Calibri" w:hAnsi="Calibri"/>
          <w:b/>
          <w:color w:val="767171" w:themeColor="background2" w:themeShade="80"/>
          <w:sz w:val="26"/>
          <w:szCs w:val="26"/>
        </w:rPr>
        <w:t>no ha lugar a condenar</w:t>
      </w:r>
      <w:r w:rsidRPr="00FC1789">
        <w:rPr>
          <w:rFonts w:ascii="Calibri" w:hAnsi="Calibri"/>
          <w:color w:val="767171" w:themeColor="background2" w:themeShade="80"/>
          <w:sz w:val="26"/>
          <w:szCs w:val="26"/>
        </w:rPr>
        <w:t xml:space="preserve"> a la autoridad demandada, pues la parte actora no acreditó haber realizado pago alguno. . . . . . . . . . . . . . . . . . . . . . . . . . . . . . . . . . . . . . . . . . . . . . . . . . . . . . . . . . . . . . . .</w:t>
      </w:r>
    </w:p>
    <w:p w:rsidR="00133BB8" w:rsidRPr="00FC1789" w:rsidRDefault="00133BB8" w:rsidP="00133BB8">
      <w:pPr>
        <w:pStyle w:val="Textoindependiente"/>
        <w:rPr>
          <w:rFonts w:ascii="Calibri" w:hAnsi="Calibri" w:cs="Calibri"/>
          <w:color w:val="767171" w:themeColor="background2" w:themeShade="80"/>
          <w:sz w:val="20"/>
          <w:szCs w:val="20"/>
        </w:rPr>
      </w:pPr>
    </w:p>
    <w:p w:rsidR="00133BB8" w:rsidRPr="00FC1789" w:rsidRDefault="00133BB8" w:rsidP="00133BB8">
      <w:pPr>
        <w:pStyle w:val="Textoindependiente"/>
        <w:ind w:firstLine="708"/>
        <w:rPr>
          <w:rFonts w:ascii="Calibri" w:hAnsi="Calibri" w:cs="Calibri"/>
          <w:color w:val="767171" w:themeColor="background2" w:themeShade="80"/>
          <w:sz w:val="26"/>
          <w:szCs w:val="26"/>
        </w:rPr>
      </w:pPr>
      <w:r w:rsidRPr="00FC178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FC1789">
        <w:rPr>
          <w:rFonts w:ascii="Calibri" w:hAnsi="Calibri" w:cs="Calibri"/>
          <w:color w:val="767171" w:themeColor="background2" w:themeShade="80"/>
          <w:sz w:val="26"/>
          <w:szCs w:val="26"/>
        </w:rPr>
        <w:t>. . . .</w:t>
      </w:r>
      <w:proofErr w:type="gramEnd"/>
      <w:r w:rsidRPr="00FC1789">
        <w:rPr>
          <w:rFonts w:ascii="Calibri" w:hAnsi="Calibri" w:cs="Calibri"/>
          <w:color w:val="767171" w:themeColor="background2" w:themeShade="80"/>
          <w:sz w:val="26"/>
          <w:szCs w:val="26"/>
        </w:rPr>
        <w:t xml:space="preserve"> </w:t>
      </w:r>
    </w:p>
    <w:p w:rsidR="00133BB8" w:rsidRPr="00FC1789" w:rsidRDefault="00133BB8" w:rsidP="00133BB8">
      <w:pPr>
        <w:pStyle w:val="Textoindependiente"/>
        <w:ind w:firstLine="708"/>
        <w:rPr>
          <w:rFonts w:ascii="Calibri" w:hAnsi="Calibri" w:cs="Calibri"/>
          <w:color w:val="767171" w:themeColor="background2" w:themeShade="80"/>
          <w:sz w:val="20"/>
          <w:szCs w:val="20"/>
        </w:rPr>
      </w:pPr>
    </w:p>
    <w:p w:rsidR="00133BB8" w:rsidRPr="00FC1789" w:rsidRDefault="00133BB8" w:rsidP="00133BB8">
      <w:pPr>
        <w:pStyle w:val="Textoindependiente"/>
        <w:jc w:val="center"/>
        <w:rPr>
          <w:rFonts w:ascii="Calibri" w:hAnsi="Calibri" w:cs="Calibri"/>
          <w:i/>
          <w:iCs/>
          <w:color w:val="767171" w:themeColor="background2" w:themeShade="80"/>
          <w:sz w:val="26"/>
          <w:szCs w:val="26"/>
        </w:rPr>
      </w:pPr>
      <w:r w:rsidRPr="00FC1789">
        <w:rPr>
          <w:rFonts w:ascii="Calibri" w:hAnsi="Calibri" w:cs="Calibri"/>
          <w:b/>
          <w:i/>
          <w:iCs/>
          <w:color w:val="767171" w:themeColor="background2" w:themeShade="80"/>
          <w:sz w:val="26"/>
          <w:szCs w:val="26"/>
        </w:rPr>
        <w:t xml:space="preserve">R E S U E L V </w:t>
      </w:r>
      <w:proofErr w:type="gramStart"/>
      <w:r w:rsidRPr="00FC1789">
        <w:rPr>
          <w:rFonts w:ascii="Calibri" w:hAnsi="Calibri" w:cs="Calibri"/>
          <w:b/>
          <w:i/>
          <w:iCs/>
          <w:color w:val="767171" w:themeColor="background2" w:themeShade="80"/>
          <w:sz w:val="26"/>
          <w:szCs w:val="26"/>
        </w:rPr>
        <w:t xml:space="preserve">E </w:t>
      </w:r>
      <w:r w:rsidRPr="00FC1789">
        <w:rPr>
          <w:rFonts w:ascii="Calibri" w:hAnsi="Calibri" w:cs="Calibri"/>
          <w:i/>
          <w:iCs/>
          <w:color w:val="767171" w:themeColor="background2" w:themeShade="80"/>
          <w:sz w:val="26"/>
          <w:szCs w:val="26"/>
        </w:rPr>
        <w:t>:</w:t>
      </w:r>
      <w:proofErr w:type="gramEnd"/>
    </w:p>
    <w:p w:rsidR="00133BB8" w:rsidRPr="00FC1789" w:rsidRDefault="00133BB8" w:rsidP="00133BB8">
      <w:pPr>
        <w:pStyle w:val="Textoindependiente"/>
        <w:rPr>
          <w:rFonts w:ascii="Calibri" w:hAnsi="Calibri" w:cs="Calibri"/>
          <w:b/>
          <w:bCs/>
          <w:i/>
          <w:iCs/>
          <w:color w:val="767171" w:themeColor="background2" w:themeShade="80"/>
          <w:sz w:val="26"/>
          <w:szCs w:val="26"/>
        </w:rPr>
      </w:pPr>
    </w:p>
    <w:p w:rsidR="00133BB8" w:rsidRPr="00FC1789" w:rsidRDefault="00133BB8" w:rsidP="00133BB8">
      <w:pPr>
        <w:pStyle w:val="Textoindependiente"/>
        <w:ind w:firstLine="708"/>
        <w:rPr>
          <w:rFonts w:ascii="Calibri" w:hAnsi="Calibri" w:cs="Calibri"/>
          <w:color w:val="767171" w:themeColor="background2" w:themeShade="80"/>
          <w:sz w:val="26"/>
          <w:szCs w:val="26"/>
        </w:rPr>
      </w:pPr>
      <w:proofErr w:type="gramStart"/>
      <w:r w:rsidRPr="00FC1789">
        <w:rPr>
          <w:rFonts w:ascii="Calibri" w:hAnsi="Calibri" w:cs="Calibri"/>
          <w:b/>
          <w:bCs/>
          <w:i/>
          <w:iCs/>
          <w:color w:val="767171" w:themeColor="background2" w:themeShade="80"/>
          <w:sz w:val="26"/>
          <w:szCs w:val="26"/>
        </w:rPr>
        <w:t>PRIMERO</w:t>
      </w:r>
      <w:r w:rsidRPr="00FC1789">
        <w:rPr>
          <w:rFonts w:ascii="Calibri" w:hAnsi="Calibri" w:cs="Calibri"/>
          <w:color w:val="767171" w:themeColor="background2" w:themeShade="80"/>
          <w:sz w:val="26"/>
          <w:szCs w:val="26"/>
        </w:rPr>
        <w:t>.-</w:t>
      </w:r>
      <w:proofErr w:type="gramEnd"/>
      <w:r w:rsidRPr="00FC1789">
        <w:rPr>
          <w:rFonts w:ascii="Calibri" w:hAnsi="Calibri" w:cs="Calibri"/>
          <w:color w:val="767171" w:themeColor="background2" w:themeShade="80"/>
          <w:sz w:val="26"/>
          <w:szCs w:val="26"/>
        </w:rPr>
        <w:t xml:space="preserve"> Este Juzgado Segundo Administrativo Municipal determina ser </w:t>
      </w:r>
      <w:r w:rsidRPr="00FC1789">
        <w:rPr>
          <w:rFonts w:ascii="Calibri" w:hAnsi="Calibri" w:cs="Calibri"/>
          <w:b/>
          <w:color w:val="767171" w:themeColor="background2" w:themeShade="80"/>
          <w:sz w:val="26"/>
          <w:szCs w:val="26"/>
        </w:rPr>
        <w:t>competente</w:t>
      </w:r>
      <w:r w:rsidRPr="00FC1789">
        <w:rPr>
          <w:rFonts w:ascii="Calibri" w:hAnsi="Calibri" w:cs="Calibri"/>
          <w:color w:val="767171" w:themeColor="background2" w:themeShade="80"/>
          <w:sz w:val="26"/>
          <w:szCs w:val="26"/>
        </w:rPr>
        <w:t xml:space="preserve"> para conocer y resolver del presente proceso administrativo. . . . . . . </w:t>
      </w:r>
    </w:p>
    <w:p w:rsidR="00133BB8" w:rsidRPr="00FC1789" w:rsidRDefault="00133BB8" w:rsidP="00133BB8">
      <w:pPr>
        <w:pStyle w:val="Textoindependiente"/>
        <w:rPr>
          <w:rFonts w:ascii="Calibri" w:hAnsi="Calibri" w:cs="Calibri"/>
          <w:b/>
          <w:bCs/>
          <w:i/>
          <w:iCs/>
          <w:color w:val="767171" w:themeColor="background2" w:themeShade="80"/>
          <w:sz w:val="20"/>
          <w:szCs w:val="20"/>
        </w:rPr>
      </w:pPr>
    </w:p>
    <w:p w:rsidR="00133BB8" w:rsidRPr="00FC1789" w:rsidRDefault="00133BB8" w:rsidP="00133BB8">
      <w:pPr>
        <w:ind w:firstLine="708"/>
        <w:jc w:val="both"/>
        <w:rPr>
          <w:rFonts w:ascii="Calibri" w:hAnsi="Calibri" w:cs="Calibri"/>
          <w:color w:val="767171" w:themeColor="background2" w:themeShade="80"/>
          <w:sz w:val="26"/>
          <w:szCs w:val="26"/>
        </w:rPr>
      </w:pPr>
      <w:proofErr w:type="gramStart"/>
      <w:r w:rsidRPr="00FC1789">
        <w:rPr>
          <w:rFonts w:ascii="Calibri" w:hAnsi="Calibri" w:cs="Calibri"/>
          <w:b/>
          <w:bCs/>
          <w:i/>
          <w:iCs/>
          <w:color w:val="767171" w:themeColor="background2" w:themeShade="80"/>
          <w:sz w:val="26"/>
          <w:szCs w:val="26"/>
        </w:rPr>
        <w:t>SEGUNDO.-</w:t>
      </w:r>
      <w:proofErr w:type="gramEnd"/>
      <w:r w:rsidRPr="00FC1789">
        <w:rPr>
          <w:rFonts w:ascii="Calibri" w:hAnsi="Calibri" w:cs="Calibri"/>
          <w:b/>
          <w:bCs/>
          <w:i/>
          <w:iCs/>
          <w:color w:val="767171" w:themeColor="background2" w:themeShade="80"/>
          <w:sz w:val="26"/>
          <w:szCs w:val="26"/>
        </w:rPr>
        <w:t xml:space="preserve"> </w:t>
      </w:r>
      <w:r w:rsidRPr="00FC1789">
        <w:rPr>
          <w:rFonts w:ascii="Calibri" w:hAnsi="Calibri" w:cs="Calibri"/>
          <w:color w:val="767171" w:themeColor="background2" w:themeShade="80"/>
          <w:sz w:val="26"/>
          <w:szCs w:val="26"/>
        </w:rPr>
        <w:t xml:space="preserve">Resulta </w:t>
      </w:r>
      <w:r w:rsidRPr="00FC1789">
        <w:rPr>
          <w:rFonts w:ascii="Calibri" w:hAnsi="Calibri" w:cs="Calibri"/>
          <w:b/>
          <w:color w:val="767171" w:themeColor="background2" w:themeShade="80"/>
          <w:sz w:val="26"/>
          <w:szCs w:val="26"/>
        </w:rPr>
        <w:t>procedente</w:t>
      </w:r>
      <w:r w:rsidRPr="00FC1789">
        <w:rPr>
          <w:rFonts w:ascii="Calibri" w:hAnsi="Calibri" w:cs="Calibri"/>
          <w:color w:val="767171" w:themeColor="background2" w:themeShade="80"/>
          <w:sz w:val="26"/>
          <w:szCs w:val="26"/>
        </w:rPr>
        <w:t xml:space="preserve"> el proceso administrativo promovido por la ciudadana</w:t>
      </w:r>
      <w:r w:rsidRPr="00FC1789">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FC1789">
        <w:rPr>
          <w:rFonts w:ascii="Calibri" w:hAnsi="Calibri" w:cs="Calibri"/>
          <w:color w:val="767171" w:themeColor="background2" w:themeShade="80"/>
          <w:sz w:val="26"/>
          <w:szCs w:val="26"/>
        </w:rPr>
        <w:t xml:space="preserve"> en contra del acta de infracción impugnada. . . . . . . . . . . . . . . . . . . . . . . . . . . . . . . . . . . . . . . . . . . . . . . . . . . . . . . . . . . .</w:t>
      </w:r>
    </w:p>
    <w:p w:rsidR="00133BB8" w:rsidRPr="00FC1789" w:rsidRDefault="00133BB8" w:rsidP="00133BB8">
      <w:pPr>
        <w:jc w:val="both"/>
        <w:rPr>
          <w:rFonts w:ascii="Calibri" w:hAnsi="Calibri"/>
          <w:b/>
          <w:bCs/>
          <w:i/>
          <w:iCs/>
          <w:color w:val="767171" w:themeColor="background2" w:themeShade="80"/>
          <w:sz w:val="20"/>
          <w:szCs w:val="20"/>
        </w:rPr>
      </w:pPr>
    </w:p>
    <w:p w:rsidR="00133BB8" w:rsidRPr="00FC1789" w:rsidRDefault="00133BB8" w:rsidP="00133BB8">
      <w:pPr>
        <w:ind w:firstLine="708"/>
        <w:jc w:val="both"/>
        <w:rPr>
          <w:rFonts w:ascii="Calibri" w:hAnsi="Calibri" w:cs="Calibri"/>
          <w:color w:val="767171" w:themeColor="background2" w:themeShade="80"/>
          <w:sz w:val="26"/>
          <w:szCs w:val="26"/>
        </w:rPr>
      </w:pPr>
      <w:proofErr w:type="gramStart"/>
      <w:r w:rsidRPr="00FC1789">
        <w:rPr>
          <w:rFonts w:ascii="Calibri" w:hAnsi="Calibri"/>
          <w:b/>
          <w:bCs/>
          <w:i/>
          <w:iCs/>
          <w:color w:val="767171" w:themeColor="background2" w:themeShade="80"/>
          <w:sz w:val="26"/>
        </w:rPr>
        <w:t>TERCERO</w:t>
      </w:r>
      <w:r w:rsidRPr="00FC1789">
        <w:rPr>
          <w:rFonts w:ascii="Calibri" w:hAnsi="Calibri"/>
          <w:color w:val="767171" w:themeColor="background2" w:themeShade="80"/>
          <w:sz w:val="26"/>
        </w:rPr>
        <w:t>.-</w:t>
      </w:r>
      <w:proofErr w:type="gramEnd"/>
      <w:r w:rsidRPr="00FC1789">
        <w:rPr>
          <w:rFonts w:ascii="Calibri" w:hAnsi="Calibri"/>
          <w:color w:val="767171" w:themeColor="background2" w:themeShade="80"/>
          <w:sz w:val="26"/>
        </w:rPr>
        <w:t xml:space="preserve"> </w:t>
      </w:r>
      <w:r w:rsidRPr="00FC1789">
        <w:rPr>
          <w:rFonts w:ascii="Calibri" w:hAnsi="Calibri" w:cs="Calibri"/>
          <w:color w:val="767171" w:themeColor="background2" w:themeShade="80"/>
          <w:sz w:val="26"/>
          <w:szCs w:val="26"/>
        </w:rPr>
        <w:t xml:space="preserve">Se </w:t>
      </w:r>
      <w:r w:rsidRPr="00FC1789">
        <w:rPr>
          <w:rFonts w:ascii="Calibri" w:hAnsi="Calibri" w:cs="Calibri"/>
          <w:b/>
          <w:color w:val="767171" w:themeColor="background2" w:themeShade="80"/>
          <w:sz w:val="26"/>
          <w:szCs w:val="26"/>
        </w:rPr>
        <w:t>decreta</w:t>
      </w:r>
      <w:r w:rsidRPr="00FC1789">
        <w:rPr>
          <w:rFonts w:ascii="Calibri" w:hAnsi="Calibri" w:cs="Calibri"/>
          <w:color w:val="767171" w:themeColor="background2" w:themeShade="80"/>
          <w:sz w:val="26"/>
          <w:szCs w:val="26"/>
        </w:rPr>
        <w:t xml:space="preserve"> la </w:t>
      </w:r>
      <w:r w:rsidRPr="00FC1789">
        <w:rPr>
          <w:rFonts w:ascii="Calibri" w:hAnsi="Calibri" w:cs="Calibri"/>
          <w:b/>
          <w:color w:val="767171" w:themeColor="background2" w:themeShade="80"/>
          <w:sz w:val="26"/>
          <w:szCs w:val="26"/>
        </w:rPr>
        <w:t xml:space="preserve">NULIDAD TOTAL </w:t>
      </w:r>
      <w:r w:rsidRPr="00FC1789">
        <w:rPr>
          <w:rFonts w:ascii="Calibri" w:hAnsi="Calibri" w:cs="Calibri"/>
          <w:color w:val="767171" w:themeColor="background2" w:themeShade="80"/>
          <w:sz w:val="26"/>
          <w:szCs w:val="26"/>
        </w:rPr>
        <w:t xml:space="preserve">del </w:t>
      </w:r>
      <w:r w:rsidRPr="00FC1789">
        <w:rPr>
          <w:rFonts w:ascii="Calibri" w:hAnsi="Calibri" w:cs="Calibri"/>
          <w:b/>
          <w:color w:val="767171" w:themeColor="background2" w:themeShade="80"/>
          <w:sz w:val="26"/>
          <w:szCs w:val="26"/>
        </w:rPr>
        <w:t>Acta de Infracción</w:t>
      </w:r>
      <w:r w:rsidRPr="00FC1789">
        <w:rPr>
          <w:rFonts w:ascii="Calibri" w:hAnsi="Calibri" w:cs="Calibri"/>
          <w:color w:val="767171" w:themeColor="background2" w:themeShade="80"/>
          <w:sz w:val="26"/>
          <w:szCs w:val="26"/>
        </w:rPr>
        <w:t xml:space="preserve"> con número </w:t>
      </w:r>
      <w:r w:rsidRPr="00FC1789">
        <w:rPr>
          <w:rFonts w:ascii="Calibri" w:hAnsi="Calibri" w:cs="Calibri"/>
          <w:b/>
          <w:color w:val="767171" w:themeColor="background2" w:themeShade="80"/>
          <w:sz w:val="26"/>
          <w:szCs w:val="26"/>
        </w:rPr>
        <w:t>T-5884648 (T guion cinco-ocho-ocho-cuatro-seis-cuatro-ocho)</w:t>
      </w:r>
      <w:r w:rsidRPr="00FC1789">
        <w:rPr>
          <w:rFonts w:ascii="Calibri" w:hAnsi="Calibri" w:cs="Calibri"/>
          <w:color w:val="767171" w:themeColor="background2" w:themeShade="80"/>
          <w:sz w:val="26"/>
          <w:szCs w:val="26"/>
        </w:rPr>
        <w:t xml:space="preserve">, de fecha </w:t>
      </w:r>
      <w:r w:rsidRPr="00FC1789">
        <w:rPr>
          <w:rFonts w:ascii="Calibri" w:hAnsi="Calibri" w:cs="Calibri"/>
          <w:b/>
          <w:color w:val="767171" w:themeColor="background2" w:themeShade="80"/>
          <w:sz w:val="26"/>
          <w:szCs w:val="26"/>
        </w:rPr>
        <w:t>30</w:t>
      </w:r>
      <w:r w:rsidRPr="00FC1789">
        <w:rPr>
          <w:rFonts w:ascii="Calibri" w:hAnsi="Calibri" w:cs="Calibri"/>
          <w:color w:val="767171" w:themeColor="background2" w:themeShade="80"/>
          <w:sz w:val="26"/>
          <w:szCs w:val="26"/>
        </w:rPr>
        <w:t xml:space="preserve"> treinta de </w:t>
      </w:r>
      <w:r w:rsidRPr="00FC1789">
        <w:rPr>
          <w:rFonts w:ascii="Calibri" w:hAnsi="Calibri" w:cs="Calibri"/>
          <w:b/>
          <w:color w:val="767171" w:themeColor="background2" w:themeShade="80"/>
          <w:sz w:val="26"/>
          <w:szCs w:val="26"/>
        </w:rPr>
        <w:t>agosto</w:t>
      </w:r>
      <w:r w:rsidRPr="00FC1789">
        <w:rPr>
          <w:rFonts w:ascii="Calibri" w:hAnsi="Calibri" w:cs="Calibri"/>
          <w:color w:val="767171" w:themeColor="background2" w:themeShade="80"/>
          <w:sz w:val="26"/>
          <w:szCs w:val="26"/>
        </w:rPr>
        <w:t xml:space="preserve"> de este año </w:t>
      </w:r>
      <w:r w:rsidRPr="00FC1789">
        <w:rPr>
          <w:rFonts w:ascii="Calibri" w:hAnsi="Calibri" w:cs="Calibri"/>
          <w:b/>
          <w:color w:val="767171" w:themeColor="background2" w:themeShade="80"/>
          <w:sz w:val="26"/>
          <w:szCs w:val="26"/>
        </w:rPr>
        <w:t>2018</w:t>
      </w:r>
      <w:r w:rsidRPr="00FC1789">
        <w:rPr>
          <w:rFonts w:ascii="Calibri" w:hAnsi="Calibri" w:cs="Calibri"/>
          <w:color w:val="767171" w:themeColor="background2" w:themeShade="80"/>
          <w:sz w:val="26"/>
          <w:szCs w:val="26"/>
        </w:rPr>
        <w:t xml:space="preserve"> dos mil dieciocho; ello en base a las consideraciones lógicas y jurídicas expresadas en el Considerando Sexto, de la presente sentencia. . . . . . . . . . . . . . . . . . . . . . . . . . . . . . . . . . . . . . . . . . . . . . . . . . . . . </w:t>
      </w:r>
    </w:p>
    <w:p w:rsidR="00133BB8" w:rsidRPr="00FC1789" w:rsidRDefault="00133BB8" w:rsidP="00133BB8">
      <w:pPr>
        <w:jc w:val="both"/>
        <w:rPr>
          <w:rFonts w:ascii="Calibri" w:hAnsi="Calibri" w:cs="Calibri"/>
          <w:b/>
          <w:bCs/>
          <w:i/>
          <w:iCs/>
          <w:color w:val="767171" w:themeColor="background2" w:themeShade="80"/>
          <w:sz w:val="26"/>
          <w:szCs w:val="26"/>
        </w:rPr>
      </w:pPr>
    </w:p>
    <w:p w:rsidR="00133BB8" w:rsidRPr="00FC1789" w:rsidRDefault="00133BB8" w:rsidP="00133BB8">
      <w:pPr>
        <w:ind w:firstLine="708"/>
        <w:jc w:val="both"/>
        <w:rPr>
          <w:rFonts w:ascii="Calibri" w:hAnsi="Calibri"/>
          <w:color w:val="767171" w:themeColor="background2" w:themeShade="80"/>
          <w:sz w:val="26"/>
          <w:szCs w:val="26"/>
        </w:rPr>
      </w:pPr>
      <w:proofErr w:type="gramStart"/>
      <w:r w:rsidRPr="00FC1789">
        <w:rPr>
          <w:rFonts w:ascii="Calibri" w:hAnsi="Calibri" w:cs="Calibri"/>
          <w:b/>
          <w:bCs/>
          <w:i/>
          <w:iCs/>
          <w:color w:val="767171" w:themeColor="background2" w:themeShade="80"/>
          <w:sz w:val="26"/>
          <w:szCs w:val="26"/>
        </w:rPr>
        <w:t>CUARTO.-</w:t>
      </w:r>
      <w:proofErr w:type="gramEnd"/>
      <w:r w:rsidRPr="00FC1789">
        <w:rPr>
          <w:rFonts w:ascii="Calibri" w:hAnsi="Calibri" w:cs="Calibri"/>
          <w:b/>
          <w:bCs/>
          <w:i/>
          <w:iCs/>
          <w:color w:val="767171" w:themeColor="background2" w:themeShade="80"/>
          <w:sz w:val="26"/>
          <w:szCs w:val="26"/>
        </w:rPr>
        <w:t xml:space="preserve"> </w:t>
      </w:r>
      <w:r w:rsidRPr="00FC1789">
        <w:rPr>
          <w:rFonts w:ascii="Calibri" w:hAnsi="Calibri" w:cs="Calibri"/>
          <w:color w:val="767171" w:themeColor="background2" w:themeShade="80"/>
          <w:sz w:val="26"/>
          <w:szCs w:val="26"/>
        </w:rPr>
        <w:t xml:space="preserve">Se </w:t>
      </w:r>
      <w:r w:rsidRPr="00FC1789">
        <w:rPr>
          <w:rFonts w:ascii="Calibri" w:hAnsi="Calibri" w:cs="Calibri"/>
          <w:b/>
          <w:color w:val="767171" w:themeColor="background2" w:themeShade="80"/>
          <w:sz w:val="26"/>
          <w:szCs w:val="26"/>
        </w:rPr>
        <w:t>ordena</w:t>
      </w:r>
      <w:r w:rsidRPr="00FC1789">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FC1789">
        <w:rPr>
          <w:rFonts w:ascii="Calibri" w:hAnsi="Calibri" w:cs="Calibri"/>
          <w:color w:val="767171" w:themeColor="background2" w:themeShade="80"/>
          <w:sz w:val="26"/>
          <w:szCs w:val="26"/>
        </w:rPr>
        <w:t xml:space="preserve">, a que </w:t>
      </w:r>
      <w:r w:rsidRPr="00FC1789">
        <w:rPr>
          <w:rFonts w:ascii="Calibri" w:hAnsi="Calibri" w:cs="Calibri"/>
          <w:b/>
          <w:color w:val="767171" w:themeColor="background2" w:themeShade="80"/>
          <w:sz w:val="26"/>
          <w:szCs w:val="26"/>
        </w:rPr>
        <w:t>devuelva</w:t>
      </w:r>
      <w:r w:rsidRPr="00FC1789">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sidRPr="00FC1789">
        <w:rPr>
          <w:rFonts w:ascii="Calibri" w:hAnsi="Calibri" w:cs="Calibri"/>
          <w:color w:val="767171" w:themeColor="background2" w:themeShade="80"/>
          <w:sz w:val="26"/>
          <w:szCs w:val="26"/>
        </w:rPr>
        <w:t xml:space="preserve">, </w:t>
      </w:r>
      <w:r w:rsidRPr="00FC1789">
        <w:rPr>
          <w:rFonts w:ascii="Calibri" w:hAnsi="Calibri"/>
          <w:color w:val="767171" w:themeColor="background2" w:themeShade="80"/>
          <w:sz w:val="26"/>
          <w:szCs w:val="26"/>
        </w:rPr>
        <w:t xml:space="preserve">la </w:t>
      </w:r>
      <w:r w:rsidRPr="00FC1789">
        <w:rPr>
          <w:rFonts w:ascii="Calibri" w:hAnsi="Calibri"/>
          <w:b/>
          <w:color w:val="767171" w:themeColor="background2" w:themeShade="80"/>
          <w:sz w:val="26"/>
          <w:szCs w:val="26"/>
        </w:rPr>
        <w:t>tarjeta de circulación</w:t>
      </w:r>
      <w:r w:rsidRPr="00FC1789">
        <w:rPr>
          <w:rFonts w:ascii="Calibri" w:hAnsi="Calibri"/>
          <w:color w:val="767171" w:themeColor="background2" w:themeShade="80"/>
          <w:sz w:val="26"/>
          <w:szCs w:val="26"/>
        </w:rPr>
        <w:t xml:space="preserve"> del vehículo que conducía el día de los hechos; e</w:t>
      </w:r>
      <w:r w:rsidRPr="00FC1789">
        <w:rPr>
          <w:rFonts w:ascii="Calibri" w:hAnsi="Calibri" w:cs="Calibri"/>
          <w:bCs/>
          <w:color w:val="767171" w:themeColor="background2" w:themeShade="80"/>
          <w:sz w:val="26"/>
          <w:szCs w:val="26"/>
        </w:rPr>
        <w:t>llo en razón a lo expresado en el último párrafo del Sexto Considerando de este mismo fallo</w:t>
      </w:r>
      <w:r w:rsidRPr="00FC1789">
        <w:rPr>
          <w:rFonts w:ascii="Calibri" w:hAnsi="Calibri"/>
          <w:color w:val="767171" w:themeColor="background2" w:themeShade="80"/>
          <w:sz w:val="26"/>
          <w:szCs w:val="26"/>
        </w:rPr>
        <w:t xml:space="preserve">. . . . . . </w:t>
      </w:r>
    </w:p>
    <w:p w:rsidR="00133BB8" w:rsidRPr="00FC1789" w:rsidRDefault="00133BB8" w:rsidP="00133BB8">
      <w:pPr>
        <w:ind w:firstLine="708"/>
        <w:jc w:val="both"/>
        <w:rPr>
          <w:rFonts w:ascii="Calibri" w:hAnsi="Calibri" w:cs="Calibri"/>
          <w:color w:val="767171" w:themeColor="background2" w:themeShade="80"/>
          <w:sz w:val="26"/>
          <w:szCs w:val="26"/>
        </w:rPr>
      </w:pPr>
    </w:p>
    <w:p w:rsidR="00133BB8" w:rsidRPr="00FC1789" w:rsidRDefault="00133BB8" w:rsidP="00133BB8">
      <w:pPr>
        <w:ind w:firstLine="708"/>
        <w:jc w:val="both"/>
        <w:rPr>
          <w:rFonts w:ascii="Calibri" w:hAnsi="Calibri" w:cs="Calibri"/>
          <w:color w:val="767171" w:themeColor="background2" w:themeShade="80"/>
          <w:sz w:val="26"/>
          <w:szCs w:val="26"/>
        </w:rPr>
      </w:pPr>
      <w:r w:rsidRPr="00FC1789">
        <w:rPr>
          <w:rFonts w:ascii="Calibri" w:hAnsi="Calibri" w:cs="Calibri"/>
          <w:b/>
          <w:color w:val="767171" w:themeColor="background2" w:themeShade="80"/>
          <w:sz w:val="26"/>
          <w:szCs w:val="26"/>
        </w:rPr>
        <w:t>Devolución</w:t>
      </w:r>
      <w:r w:rsidRPr="00FC1789">
        <w:rPr>
          <w:rFonts w:ascii="Calibri" w:hAnsi="Calibri" w:cs="Calibri"/>
          <w:color w:val="767171" w:themeColor="background2" w:themeShade="80"/>
          <w:sz w:val="26"/>
          <w:szCs w:val="26"/>
        </w:rPr>
        <w:t xml:space="preserve"> que se deberá realizar dentro de los </w:t>
      </w:r>
      <w:r w:rsidRPr="00FC1789">
        <w:rPr>
          <w:rFonts w:ascii="Calibri" w:hAnsi="Calibri" w:cs="Calibri"/>
          <w:b/>
          <w:color w:val="767171" w:themeColor="background2" w:themeShade="80"/>
          <w:sz w:val="26"/>
          <w:szCs w:val="26"/>
        </w:rPr>
        <w:t>15 quince días hábiles</w:t>
      </w:r>
      <w:r w:rsidRPr="00FC1789">
        <w:rPr>
          <w:rFonts w:ascii="Calibri" w:hAnsi="Calibri" w:cs="Calibri"/>
          <w:color w:val="767171" w:themeColor="background2" w:themeShade="80"/>
          <w:sz w:val="26"/>
          <w:szCs w:val="26"/>
        </w:rPr>
        <w:t xml:space="preserve"> siguientes a la fecha en que </w:t>
      </w:r>
      <w:r w:rsidRPr="00FC1789">
        <w:rPr>
          <w:rFonts w:ascii="Calibri" w:hAnsi="Calibri" w:cs="Calibri"/>
          <w:b/>
          <w:color w:val="767171" w:themeColor="background2" w:themeShade="80"/>
          <w:sz w:val="26"/>
          <w:szCs w:val="26"/>
        </w:rPr>
        <w:t>cause ejecutoria</w:t>
      </w:r>
      <w:r w:rsidRPr="00FC1789">
        <w:rPr>
          <w:rFonts w:ascii="Calibri" w:hAnsi="Calibri" w:cs="Calibri"/>
          <w:color w:val="767171" w:themeColor="background2" w:themeShade="80"/>
          <w:sz w:val="26"/>
          <w:szCs w:val="26"/>
        </w:rPr>
        <w:t xml:space="preserve"> la presente resolución; debiendo </w:t>
      </w:r>
      <w:r w:rsidRPr="00FC1789">
        <w:rPr>
          <w:rFonts w:ascii="Calibri" w:hAnsi="Calibri" w:cs="Calibri"/>
          <w:b/>
          <w:color w:val="767171" w:themeColor="background2" w:themeShade="80"/>
          <w:sz w:val="26"/>
          <w:szCs w:val="26"/>
        </w:rPr>
        <w:t>informar</w:t>
      </w:r>
      <w:r w:rsidRPr="00FC1789">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 . . . . . . . . </w:t>
      </w:r>
      <w:proofErr w:type="gramStart"/>
      <w:r w:rsidRPr="00FC1789">
        <w:rPr>
          <w:rFonts w:ascii="Calibri" w:hAnsi="Calibri" w:cs="Calibri"/>
          <w:color w:val="767171" w:themeColor="background2" w:themeShade="80"/>
          <w:sz w:val="26"/>
          <w:szCs w:val="26"/>
        </w:rPr>
        <w:t>. . . .</w:t>
      </w:r>
      <w:proofErr w:type="gramEnd"/>
      <w:r w:rsidRPr="00FC1789">
        <w:rPr>
          <w:rFonts w:ascii="Calibri" w:hAnsi="Calibri" w:cs="Calibri"/>
          <w:color w:val="767171" w:themeColor="background2" w:themeShade="80"/>
          <w:sz w:val="26"/>
          <w:szCs w:val="26"/>
        </w:rPr>
        <w:t xml:space="preserve"> . </w:t>
      </w:r>
    </w:p>
    <w:p w:rsidR="00133BB8" w:rsidRPr="00FC1789" w:rsidRDefault="00133BB8" w:rsidP="00133BB8">
      <w:pPr>
        <w:jc w:val="both"/>
        <w:rPr>
          <w:rFonts w:ascii="Calibri" w:hAnsi="Calibri" w:cs="Calibri"/>
          <w:color w:val="767171" w:themeColor="background2" w:themeShade="80"/>
          <w:sz w:val="20"/>
          <w:szCs w:val="20"/>
        </w:rPr>
      </w:pPr>
    </w:p>
    <w:p w:rsidR="00133BB8" w:rsidRPr="00FC1789" w:rsidRDefault="00133BB8" w:rsidP="00133BB8">
      <w:pPr>
        <w:pStyle w:val="Textoindependiente"/>
        <w:ind w:firstLine="708"/>
        <w:rPr>
          <w:rFonts w:ascii="Calibri" w:hAnsi="Calibri" w:cs="Calibri"/>
          <w:color w:val="767171" w:themeColor="background2" w:themeShade="80"/>
          <w:sz w:val="26"/>
          <w:szCs w:val="26"/>
        </w:rPr>
      </w:pPr>
      <w:r w:rsidRPr="00FC1789">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133BB8" w:rsidRPr="00FC1789" w:rsidRDefault="00133BB8" w:rsidP="00133BB8">
      <w:pPr>
        <w:jc w:val="both"/>
        <w:rPr>
          <w:rFonts w:ascii="Calibri" w:hAnsi="Calibri" w:cs="Calibri"/>
          <w:color w:val="767171" w:themeColor="background2" w:themeShade="80"/>
          <w:sz w:val="20"/>
          <w:szCs w:val="20"/>
          <w:lang w:val="es-MX"/>
        </w:rPr>
      </w:pPr>
    </w:p>
    <w:p w:rsidR="00133BB8" w:rsidRPr="00FC1789" w:rsidRDefault="00133BB8" w:rsidP="00133BB8">
      <w:pPr>
        <w:pStyle w:val="Textoindependiente"/>
        <w:ind w:firstLine="708"/>
        <w:rPr>
          <w:rFonts w:ascii="Calibri" w:hAnsi="Calibri" w:cs="Calibri"/>
          <w:b/>
          <w:bCs/>
          <w:color w:val="767171" w:themeColor="background2" w:themeShade="80"/>
          <w:sz w:val="26"/>
          <w:szCs w:val="26"/>
        </w:rPr>
      </w:pPr>
      <w:r w:rsidRPr="00FC178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C1789">
        <w:rPr>
          <w:rFonts w:ascii="Calibri" w:hAnsi="Calibri" w:cs="Calibri"/>
          <w:color w:val="767171" w:themeColor="background2" w:themeShade="80"/>
          <w:sz w:val="26"/>
          <w:szCs w:val="26"/>
        </w:rPr>
        <w:t>. . . .</w:t>
      </w:r>
      <w:proofErr w:type="gramEnd"/>
      <w:r w:rsidRPr="00FC1789">
        <w:rPr>
          <w:rFonts w:ascii="Calibri" w:hAnsi="Calibri" w:cs="Calibri"/>
          <w:color w:val="767171" w:themeColor="background2" w:themeShade="80"/>
          <w:sz w:val="26"/>
          <w:szCs w:val="26"/>
        </w:rPr>
        <w:t xml:space="preserve"> . </w:t>
      </w:r>
    </w:p>
    <w:p w:rsidR="00133BB8" w:rsidRPr="00FC1789" w:rsidRDefault="00133BB8" w:rsidP="00133BB8">
      <w:pPr>
        <w:ind w:firstLine="708"/>
        <w:jc w:val="both"/>
        <w:rPr>
          <w:rFonts w:ascii="Calibri" w:hAnsi="Calibri" w:cs="Calibri"/>
          <w:color w:val="767171" w:themeColor="background2" w:themeShade="80"/>
          <w:sz w:val="26"/>
          <w:szCs w:val="26"/>
          <w:lang w:val="es-MX"/>
        </w:rPr>
      </w:pPr>
    </w:p>
    <w:p w:rsidR="00133BB8" w:rsidRPr="00FC1789" w:rsidRDefault="00133BB8" w:rsidP="00133BB8">
      <w:pPr>
        <w:ind w:firstLine="708"/>
        <w:jc w:val="both"/>
        <w:rPr>
          <w:rFonts w:ascii="Calibri" w:hAnsi="Calibri" w:cs="Calibri"/>
          <w:color w:val="767171" w:themeColor="background2" w:themeShade="80"/>
          <w:sz w:val="26"/>
          <w:szCs w:val="26"/>
          <w:lang w:val="es-MX"/>
        </w:rPr>
      </w:pPr>
      <w:r w:rsidRPr="00FC1789">
        <w:rPr>
          <w:rFonts w:ascii="Calibri" w:hAnsi="Calibri" w:cs="Calibri"/>
          <w:color w:val="767171" w:themeColor="background2" w:themeShade="80"/>
          <w:sz w:val="26"/>
          <w:szCs w:val="26"/>
          <w:lang w:val="es-MX"/>
        </w:rPr>
        <w:t xml:space="preserve">Así lo resolvió y firma el Licenciado </w:t>
      </w:r>
      <w:r w:rsidRPr="00FC1789">
        <w:rPr>
          <w:rFonts w:ascii="Calibri" w:hAnsi="Calibri" w:cs="Calibri"/>
          <w:b/>
          <w:bCs/>
          <w:color w:val="767171" w:themeColor="background2" w:themeShade="80"/>
          <w:sz w:val="26"/>
          <w:szCs w:val="26"/>
          <w:lang w:val="es-MX"/>
        </w:rPr>
        <w:t>Ernesto Alejandro Mora Álvarez</w:t>
      </w:r>
      <w:r w:rsidRPr="00FC1789">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FC1789">
        <w:rPr>
          <w:rFonts w:ascii="Calibri" w:hAnsi="Calibri" w:cs="Calibri"/>
          <w:b/>
          <w:bCs/>
          <w:color w:val="767171" w:themeColor="background2" w:themeShade="80"/>
          <w:sz w:val="26"/>
          <w:szCs w:val="26"/>
          <w:lang w:val="es-MX"/>
        </w:rPr>
        <w:t xml:space="preserve">María del Rocío Villanueva </w:t>
      </w:r>
      <w:proofErr w:type="gramStart"/>
      <w:r w:rsidRPr="00FC1789">
        <w:rPr>
          <w:rFonts w:ascii="Calibri" w:hAnsi="Calibri" w:cs="Calibri"/>
          <w:b/>
          <w:bCs/>
          <w:color w:val="767171" w:themeColor="background2" w:themeShade="80"/>
          <w:sz w:val="26"/>
          <w:szCs w:val="26"/>
          <w:lang w:val="es-MX"/>
        </w:rPr>
        <w:t>Sánchez</w:t>
      </w:r>
      <w:r w:rsidRPr="00FC1789">
        <w:rPr>
          <w:rFonts w:ascii="Calibri" w:hAnsi="Calibri" w:cs="Calibri"/>
          <w:color w:val="767171" w:themeColor="background2" w:themeShade="80"/>
          <w:sz w:val="26"/>
          <w:szCs w:val="26"/>
          <w:lang w:val="es-MX"/>
        </w:rPr>
        <w:t>,  quien</w:t>
      </w:r>
      <w:proofErr w:type="gramEnd"/>
      <w:r w:rsidRPr="00FC1789">
        <w:rPr>
          <w:rFonts w:ascii="Calibri" w:hAnsi="Calibri" w:cs="Calibri"/>
          <w:color w:val="767171" w:themeColor="background2" w:themeShade="80"/>
          <w:sz w:val="26"/>
          <w:szCs w:val="26"/>
          <w:lang w:val="es-MX"/>
        </w:rPr>
        <w:t xml:space="preserve"> da fe. . . . . . . . . . . . . . . . . . . . . . . . . . . . . . . . . . . . . . . . . . </w:t>
      </w:r>
    </w:p>
    <w:p w:rsidR="00E033C3" w:rsidRDefault="00133BB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B8"/>
    <w:rsid w:val="00133BB8"/>
    <w:rsid w:val="001B369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6AB88-F40F-45A7-B606-75B7FAD6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BB8"/>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133BB8"/>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3BB8"/>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133BB8"/>
    <w:pPr>
      <w:jc w:val="both"/>
    </w:pPr>
    <w:rPr>
      <w:lang w:val="es-MX"/>
    </w:rPr>
  </w:style>
  <w:style w:type="character" w:customStyle="1" w:styleId="TextoindependienteCar">
    <w:name w:val="Texto independiente Car"/>
    <w:basedOn w:val="Fuentedeprrafopredeter"/>
    <w:link w:val="Textoindependiente"/>
    <w:rsid w:val="00133BB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133BB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133BB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3786</Words>
  <Characters>20823</Characters>
  <Application>Microsoft Office Word</Application>
  <DocSecurity>0</DocSecurity>
  <Lines>173</Lines>
  <Paragraphs>49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14 catorce de diciembre del año 2018 dos mil dieciocho. . .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2019-01-29T21:03:00Z</dcterms:created>
  <dcterms:modified xsi:type="dcterms:W3CDTF">2019-01-29T21:03:00Z</dcterms:modified>
</cp:coreProperties>
</file>